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D9" w:rsidRPr="005B16B8" w:rsidRDefault="005B16B8" w:rsidP="005B16B8">
      <w:r w:rsidRPr="005B16B8">
        <w:t>Сведения об имуществе должника (состав, характеристики, описание, порядок ознакомления с имуществом (предприятием) должника)</w:t>
      </w:r>
      <w:r>
        <w:t xml:space="preserve"> </w:t>
      </w:r>
      <w:r w:rsidRPr="005B16B8">
        <w:t>указано в торгах №3230(нум</w:t>
      </w:r>
      <w:bookmarkStart w:id="0" w:name="_GoBack"/>
      <w:bookmarkEnd w:id="0"/>
      <w:r w:rsidRPr="005B16B8">
        <w:t>ерация ЭТП).</w:t>
      </w:r>
    </w:p>
    <w:sectPr w:rsidR="005967D9" w:rsidRPr="005B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B8"/>
    <w:rsid w:val="005967D9"/>
    <w:rsid w:val="005B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F8FCA-EA55-4996-9983-2E83CEBE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2019-12-18T09:27:00Z</dcterms:created>
  <dcterms:modified xsi:type="dcterms:W3CDTF">2019-12-18T09:29:00Z</dcterms:modified>
</cp:coreProperties>
</file>