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A7397C" w:rsidRPr="005A67A6">
        <w:rPr>
          <w:sz w:val="22"/>
          <w:szCs w:val="22"/>
        </w:rPr>
        <w:t xml:space="preserve">Кувшиновой Татьяны Николаевны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A7397C" w:rsidRPr="005A67A6">
        <w:rPr>
          <w:color w:val="000000" w:themeColor="text1"/>
          <w:sz w:val="22"/>
          <w:szCs w:val="22"/>
        </w:rPr>
        <w:t xml:space="preserve">Арбитражного суда </w:t>
      </w:r>
      <w:r w:rsidR="00A7397C" w:rsidRPr="005A67A6">
        <w:rPr>
          <w:sz w:val="22"/>
          <w:szCs w:val="22"/>
        </w:rPr>
        <w:t>Амурской области от 23.09.2020 по делу № А04-6296/2020</w:t>
      </w:r>
      <w:r w:rsidR="00A7397C" w:rsidRPr="005A67A6">
        <w:rPr>
          <w:color w:val="000000" w:themeColor="text1"/>
          <w:sz w:val="22"/>
          <w:szCs w:val="22"/>
        </w:rPr>
        <w:t>, Определения Арбитражного суда</w:t>
      </w:r>
      <w:r w:rsidR="00A7397C" w:rsidRPr="005A67A6">
        <w:rPr>
          <w:sz w:val="22"/>
          <w:szCs w:val="22"/>
        </w:rPr>
        <w:t xml:space="preserve"> Амурской области от 05.10.2021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A7397C" w:rsidRPr="005A67A6">
        <w:rPr>
          <w:rFonts w:ascii="Times New Roman" w:hAnsi="Times New Roman"/>
          <w:sz w:val="22"/>
          <w:szCs w:val="22"/>
        </w:rPr>
        <w:t>Кувшиновой Татьяны Николаевны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A7397C">
        <w:rPr>
          <w:rFonts w:ascii="Times New Roman" w:hAnsi="Times New Roman"/>
          <w:sz w:val="22"/>
          <w:szCs w:val="22"/>
        </w:rPr>
        <w:t xml:space="preserve">Кувшиновой Татьяны Николаевны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A7397C" w:rsidRDefault="00A7397C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5A67A6">
              <w:rPr>
                <w:sz w:val="22"/>
                <w:szCs w:val="22"/>
              </w:rPr>
              <w:t xml:space="preserve">Кувшиновой Татьяны Николаевны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>Грудева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7397C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2022-05-10T10:54:00Z</dcterms:modified>
</cp:coreProperties>
</file>