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8063E" w14:textId="78E2B099" w:rsidR="00781F69" w:rsidRPr="00DE21BD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21BD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14:paraId="4014518A" w14:textId="665D7B32" w:rsidR="00BB2978" w:rsidRPr="00DE21BD" w:rsidRDefault="00B86085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к</w:t>
      </w:r>
      <w:r w:rsidR="001B051A" w:rsidRPr="00DE21BD">
        <w:rPr>
          <w:rFonts w:ascii="Times New Roman" w:hAnsi="Times New Roman"/>
          <w:b/>
          <w:sz w:val="20"/>
          <w:szCs w:val="20"/>
          <w:lang w:val="ru-RU"/>
        </w:rPr>
        <w:t>упли-продажи</w:t>
      </w:r>
    </w:p>
    <w:p w14:paraId="6688ECE1" w14:textId="77777777" w:rsidR="004B667A" w:rsidRPr="00DE21BD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E21BD" w14:paraId="0745B69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5419" w14:textId="36CCE022" w:rsidR="00781F69" w:rsidRPr="00DE21BD" w:rsidRDefault="005D2F80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21B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</w:t>
            </w:r>
            <w:r w:rsidR="00D0621D">
              <w:rPr>
                <w:rFonts w:ascii="Times New Roman" w:hAnsi="Times New Roman"/>
                <w:sz w:val="20"/>
                <w:szCs w:val="20"/>
                <w:lang w:val="ru-RU"/>
              </w:rPr>
              <w:t>Санкт-Петербург</w:t>
            </w:r>
            <w:bookmarkStart w:id="0" w:name="_GoBack"/>
            <w:bookmarkEnd w:id="0"/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0D30" w14:textId="30B29BAB" w:rsidR="00781F69" w:rsidRPr="00DE21BD" w:rsidRDefault="00B86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«____»___________</w:t>
            </w:r>
            <w:r w:rsidR="00BB2978" w:rsidRPr="00DE21BD">
              <w:rPr>
                <w:rFonts w:ascii="Times New Roman" w:hAnsi="Times New Roman"/>
                <w:sz w:val="20"/>
                <w:szCs w:val="20"/>
              </w:rPr>
              <w:t> </w:t>
            </w:r>
            <w:r w:rsidR="00BB2978" w:rsidRPr="00DE21BD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8707EF" w:rsidRPr="00DE21B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4D421B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781F69" w:rsidRPr="00DE21BD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DE21BD" w14:paraId="3AD933E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A122" w14:textId="77777777" w:rsidR="00BB2978" w:rsidRPr="00DE21BD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61A2" w14:textId="77777777" w:rsidR="00BB2978" w:rsidRPr="00DE21BD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A82923" w14:textId="7BC207E0" w:rsidR="00781F69" w:rsidRPr="00D0621D" w:rsidRDefault="00D0621D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sz w:val="20"/>
          <w:szCs w:val="20"/>
          <w:lang w:val="ru-RU"/>
        </w:rPr>
      </w:pPr>
      <w:r w:rsidRPr="00D0621D">
        <w:rPr>
          <w:rFonts w:ascii="Times New Roman" w:hAnsi="Times New Roman"/>
          <w:b/>
          <w:sz w:val="20"/>
          <w:szCs w:val="20"/>
          <w:lang w:val="ru-RU" w:eastAsia="ru-RU"/>
        </w:rPr>
        <w:t xml:space="preserve">Общество с ограниченной ответственностью «АвтоЦентр» (ООО «АвтоЦентр») </w:t>
      </w:r>
      <w:r w:rsidRPr="00D0621D">
        <w:rPr>
          <w:rFonts w:ascii="Times New Roman" w:hAnsi="Times New Roman"/>
          <w:sz w:val="20"/>
          <w:szCs w:val="20"/>
          <w:lang w:val="ru-RU" w:eastAsia="ru-RU"/>
        </w:rPr>
        <w:t>в лице конкурсного управляющего Османкина Станислава Игоревича, действующего на основании решения Арбитражного суда г. Санкт-Петербурга и Ленинградской области от 11.05.2021 г. по делу № А56-109119/2020г</w:t>
      </w:r>
      <w:r w:rsidR="00782A42" w:rsidRPr="00D0621D"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r w:rsidR="00BB2978" w:rsidRPr="00D0621D">
        <w:rPr>
          <w:rFonts w:ascii="Times New Roman" w:hAnsi="Times New Roman"/>
          <w:sz w:val="20"/>
          <w:szCs w:val="20"/>
          <w:lang w:val="ru-RU"/>
        </w:rPr>
        <w:t>именуемый в дальнейшем «</w:t>
      </w:r>
      <w:r w:rsidR="001B051A" w:rsidRPr="00D0621D">
        <w:rPr>
          <w:rFonts w:ascii="Times New Roman" w:hAnsi="Times New Roman"/>
          <w:sz w:val="20"/>
          <w:szCs w:val="20"/>
          <w:lang w:val="ru-RU"/>
        </w:rPr>
        <w:t>Продавец</w:t>
      </w:r>
      <w:r w:rsidR="00BB2978" w:rsidRPr="00D0621D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D0621D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D0621D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D0621D">
        <w:rPr>
          <w:rFonts w:ascii="Times New Roman" w:hAnsi="Times New Roman"/>
          <w:sz w:val="20"/>
          <w:szCs w:val="20"/>
          <w:lang w:val="ru-RU"/>
        </w:rPr>
        <w:t xml:space="preserve">и </w:t>
      </w:r>
      <w:r w:rsidR="00B86085" w:rsidRPr="00D0621D">
        <w:rPr>
          <w:rFonts w:ascii="Times New Roman" w:hAnsi="Times New Roman"/>
          <w:sz w:val="20"/>
          <w:szCs w:val="20"/>
          <w:lang w:val="ru-RU"/>
        </w:rPr>
        <w:t>_________________________________</w:t>
      </w:r>
      <w:r w:rsidR="005D2F80" w:rsidRPr="00D0621D">
        <w:rPr>
          <w:rFonts w:ascii="Times New Roman" w:hAnsi="Times New Roman"/>
          <w:bCs/>
          <w:sz w:val="20"/>
          <w:szCs w:val="20"/>
          <w:lang w:val="ru-RU"/>
        </w:rPr>
        <w:t>,</w:t>
      </w:r>
      <w:r w:rsidR="005D2F80" w:rsidRPr="00D0621D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781F69" w:rsidRPr="00D0621D">
        <w:rPr>
          <w:rFonts w:ascii="Times New Roman" w:hAnsi="Times New Roman"/>
          <w:sz w:val="20"/>
          <w:szCs w:val="20"/>
          <w:lang w:val="ru-RU"/>
        </w:rPr>
        <w:t>именуем</w:t>
      </w:r>
      <w:r w:rsidR="005D2F80" w:rsidRPr="00D0621D">
        <w:rPr>
          <w:rFonts w:ascii="Times New Roman" w:hAnsi="Times New Roman"/>
          <w:sz w:val="20"/>
          <w:szCs w:val="20"/>
          <w:lang w:val="ru-RU"/>
        </w:rPr>
        <w:t>ый</w:t>
      </w:r>
      <w:r w:rsidR="00781F69" w:rsidRPr="00D0621D">
        <w:rPr>
          <w:rFonts w:ascii="Times New Roman" w:hAnsi="Times New Roman"/>
          <w:sz w:val="20"/>
          <w:szCs w:val="20"/>
          <w:lang w:val="ru-RU"/>
        </w:rPr>
        <w:t xml:space="preserve"> в дальнейшем </w:t>
      </w:r>
      <w:r w:rsidR="004B667A" w:rsidRPr="00D0621D">
        <w:rPr>
          <w:rFonts w:ascii="Times New Roman" w:hAnsi="Times New Roman"/>
          <w:sz w:val="20"/>
          <w:szCs w:val="20"/>
          <w:lang w:val="ru-RU"/>
        </w:rPr>
        <w:t>«</w:t>
      </w:r>
      <w:r w:rsidR="001B051A" w:rsidRPr="00D0621D">
        <w:rPr>
          <w:rFonts w:ascii="Times New Roman" w:hAnsi="Times New Roman"/>
          <w:sz w:val="20"/>
          <w:szCs w:val="20"/>
          <w:lang w:val="ru-RU"/>
        </w:rPr>
        <w:t>Покупатель</w:t>
      </w:r>
      <w:r w:rsidR="004B667A" w:rsidRPr="00D0621D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D0621D">
        <w:rPr>
          <w:rFonts w:ascii="Times New Roman" w:hAnsi="Times New Roman"/>
          <w:sz w:val="20"/>
          <w:szCs w:val="20"/>
          <w:lang w:val="ru-RU"/>
        </w:rPr>
        <w:t xml:space="preserve">, с другой стороны, </w:t>
      </w:r>
      <w:r w:rsidR="00876A1D" w:rsidRPr="00D0621D">
        <w:rPr>
          <w:rFonts w:ascii="Times New Roman" w:hAnsi="Times New Roman"/>
          <w:sz w:val="20"/>
          <w:szCs w:val="20"/>
          <w:lang w:val="ru-RU"/>
        </w:rPr>
        <w:t>вместе именуемы «</w:t>
      </w:r>
      <w:r w:rsidR="009012BC" w:rsidRPr="00D0621D">
        <w:rPr>
          <w:rFonts w:ascii="Times New Roman" w:hAnsi="Times New Roman"/>
          <w:sz w:val="20"/>
          <w:szCs w:val="20"/>
          <w:lang w:val="ru-RU"/>
        </w:rPr>
        <w:t>Стороны</w:t>
      </w:r>
      <w:r w:rsidR="00876A1D" w:rsidRPr="00D0621D">
        <w:rPr>
          <w:rFonts w:ascii="Times New Roman" w:hAnsi="Times New Roman"/>
          <w:sz w:val="20"/>
          <w:szCs w:val="20"/>
          <w:lang w:val="ru-RU"/>
        </w:rPr>
        <w:t>»</w:t>
      </w:r>
      <w:r w:rsidR="009012BC" w:rsidRPr="00D0621D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781F69" w:rsidRPr="00D0621D">
        <w:rPr>
          <w:rFonts w:ascii="Times New Roman" w:hAnsi="Times New Roman"/>
          <w:sz w:val="20"/>
          <w:szCs w:val="20"/>
          <w:lang w:val="ru-RU"/>
        </w:rPr>
        <w:t>заключили настоящий договор о нижеследующем:</w:t>
      </w:r>
    </w:p>
    <w:p w14:paraId="033EFADC" w14:textId="77777777" w:rsidR="00C42283" w:rsidRPr="00D0621D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222A86EA" w14:textId="77777777" w:rsidR="003D5463" w:rsidRPr="00DE21BD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E21BD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DE21BD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14:paraId="5486934E" w14:textId="77777777" w:rsidR="00C42283" w:rsidRPr="00DE21BD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</w:p>
    <w:p w14:paraId="113A9BCE" w14:textId="1077D986" w:rsidR="00B86085" w:rsidRDefault="00781F69" w:rsidP="00B86085">
      <w:pPr>
        <w:pStyle w:val="5"/>
        <w:numPr>
          <w:ilvl w:val="1"/>
          <w:numId w:val="2"/>
        </w:numPr>
        <w:shd w:val="clear" w:color="auto" w:fill="auto"/>
        <w:tabs>
          <w:tab w:val="left" w:pos="4641"/>
        </w:tabs>
        <w:spacing w:line="254" w:lineRule="exact"/>
        <w:jc w:val="both"/>
        <w:rPr>
          <w:sz w:val="20"/>
          <w:szCs w:val="20"/>
        </w:rPr>
      </w:pPr>
      <w:r w:rsidRPr="00DE21BD">
        <w:rPr>
          <w:sz w:val="20"/>
          <w:szCs w:val="20"/>
        </w:rPr>
        <w:t xml:space="preserve">По настоящему </w:t>
      </w:r>
      <w:r w:rsidR="00057BBD" w:rsidRPr="00DE21BD">
        <w:rPr>
          <w:sz w:val="20"/>
          <w:szCs w:val="20"/>
        </w:rPr>
        <w:t>Договору</w:t>
      </w:r>
      <w:r w:rsidR="003D5463" w:rsidRPr="00DE21BD">
        <w:rPr>
          <w:sz w:val="20"/>
          <w:szCs w:val="20"/>
        </w:rPr>
        <w:t xml:space="preserve">, заключенному по итогам торгов (протокол </w:t>
      </w:r>
      <w:r w:rsidR="005D2F80" w:rsidRPr="00DE21BD">
        <w:rPr>
          <w:sz w:val="20"/>
          <w:szCs w:val="20"/>
        </w:rPr>
        <w:t>№</w:t>
      </w:r>
      <w:r w:rsidR="00B86085">
        <w:rPr>
          <w:sz w:val="20"/>
          <w:szCs w:val="20"/>
        </w:rPr>
        <w:t>_______</w:t>
      </w:r>
      <w:r w:rsidR="005D2F80" w:rsidRPr="00DE21BD">
        <w:rPr>
          <w:sz w:val="20"/>
          <w:szCs w:val="20"/>
        </w:rPr>
        <w:t xml:space="preserve"> от </w:t>
      </w:r>
      <w:r w:rsidR="00B86085">
        <w:rPr>
          <w:sz w:val="20"/>
          <w:szCs w:val="20"/>
        </w:rPr>
        <w:t>___________</w:t>
      </w:r>
      <w:r w:rsidR="003D5463" w:rsidRPr="00DE21BD">
        <w:rPr>
          <w:sz w:val="20"/>
          <w:szCs w:val="20"/>
        </w:rPr>
        <w:t>),</w:t>
      </w:r>
      <w:r w:rsidR="007A0A28" w:rsidRPr="00DE21BD">
        <w:rPr>
          <w:sz w:val="20"/>
          <w:szCs w:val="20"/>
        </w:rPr>
        <w:t xml:space="preserve"> Продавец</w:t>
      </w:r>
      <w:r w:rsidRPr="00DE21BD">
        <w:rPr>
          <w:sz w:val="20"/>
          <w:szCs w:val="20"/>
        </w:rPr>
        <w:t xml:space="preserve"> обязуется передать</w:t>
      </w:r>
      <w:r w:rsidR="00522140" w:rsidRPr="00DE21BD">
        <w:rPr>
          <w:sz w:val="20"/>
          <w:szCs w:val="20"/>
        </w:rPr>
        <w:t>, а Покупатель</w:t>
      </w:r>
      <w:r w:rsidRPr="00DE21BD">
        <w:rPr>
          <w:sz w:val="20"/>
          <w:szCs w:val="20"/>
        </w:rPr>
        <w:t xml:space="preserve"> </w:t>
      </w:r>
      <w:r w:rsidR="00522140" w:rsidRPr="00DE21BD">
        <w:rPr>
          <w:sz w:val="20"/>
          <w:szCs w:val="20"/>
        </w:rPr>
        <w:t>принять и оплатить</w:t>
      </w:r>
      <w:r w:rsidR="007A0A28" w:rsidRPr="00DE21BD">
        <w:rPr>
          <w:sz w:val="20"/>
          <w:szCs w:val="20"/>
        </w:rPr>
        <w:t xml:space="preserve"> </w:t>
      </w:r>
      <w:r w:rsidR="00E64309" w:rsidRPr="00DE21BD">
        <w:rPr>
          <w:sz w:val="20"/>
          <w:szCs w:val="20"/>
        </w:rPr>
        <w:t>следующее имущество (далее именуемое Имущество):</w:t>
      </w:r>
    </w:p>
    <w:p w14:paraId="6E82F2A2" w14:textId="6D15A889" w:rsidR="00B86085" w:rsidRPr="00DE21BD" w:rsidRDefault="00B86085" w:rsidP="00B86085">
      <w:pPr>
        <w:pStyle w:val="5"/>
        <w:shd w:val="clear" w:color="auto" w:fill="auto"/>
        <w:tabs>
          <w:tab w:val="left" w:pos="4641"/>
        </w:tabs>
        <w:spacing w:line="254" w:lineRule="exact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86085">
        <w:rPr>
          <w:sz w:val="20"/>
          <w:szCs w:val="20"/>
        </w:rPr>
        <w:t xml:space="preserve">Доля в уставном капитале </w:t>
      </w:r>
      <w:r w:rsidR="00D0621D" w:rsidRPr="00D0621D">
        <w:rPr>
          <w:sz w:val="20"/>
          <w:szCs w:val="20"/>
        </w:rPr>
        <w:t>ООО "РРТ-ТРАКС"</w:t>
      </w:r>
      <w:r w:rsidRPr="00B86085">
        <w:rPr>
          <w:sz w:val="20"/>
          <w:szCs w:val="20"/>
        </w:rPr>
        <w:t xml:space="preserve"> (ОГРН </w:t>
      </w:r>
      <w:r w:rsidR="00D0621D" w:rsidRPr="00D0621D">
        <w:rPr>
          <w:sz w:val="20"/>
          <w:szCs w:val="20"/>
        </w:rPr>
        <w:t>1077847611599</w:t>
      </w:r>
      <w:r w:rsidRPr="00B86085">
        <w:rPr>
          <w:sz w:val="20"/>
          <w:szCs w:val="20"/>
        </w:rPr>
        <w:t>) в размере 100%</w:t>
      </w:r>
      <w:r>
        <w:rPr>
          <w:sz w:val="20"/>
          <w:szCs w:val="20"/>
        </w:rPr>
        <w:t xml:space="preserve"> номинальной стоимостью 1</w:t>
      </w:r>
      <w:r w:rsidR="00D0621D">
        <w:rPr>
          <w:sz w:val="20"/>
          <w:szCs w:val="20"/>
        </w:rPr>
        <w:t xml:space="preserve">0 </w:t>
      </w:r>
      <w:r>
        <w:rPr>
          <w:sz w:val="20"/>
          <w:szCs w:val="20"/>
        </w:rPr>
        <w:t>000,00 рублей.</w:t>
      </w:r>
    </w:p>
    <w:p w14:paraId="7C59A0A3" w14:textId="77777777" w:rsidR="002E2173" w:rsidRPr="00DE21BD" w:rsidRDefault="002E2173" w:rsidP="00782A42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0"/>
          <w:szCs w:val="20"/>
        </w:rPr>
      </w:pPr>
      <w:r w:rsidRPr="00DE21BD">
        <w:rPr>
          <w:sz w:val="20"/>
          <w:szCs w:val="20"/>
        </w:rPr>
        <w:t xml:space="preserve">1.2. </w:t>
      </w:r>
      <w:r w:rsidR="00782A42" w:rsidRPr="00DE21BD">
        <w:rPr>
          <w:sz w:val="20"/>
          <w:szCs w:val="20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14:paraId="15748D45" w14:textId="77777777" w:rsidR="001C12A4" w:rsidRPr="00DE21BD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0"/>
          <w:szCs w:val="20"/>
        </w:rPr>
      </w:pPr>
      <w:r w:rsidRPr="00DE21BD">
        <w:rPr>
          <w:sz w:val="20"/>
          <w:szCs w:val="20"/>
        </w:rPr>
        <w:t>1.</w:t>
      </w:r>
      <w:r w:rsidR="00F310DF" w:rsidRPr="00DE21BD">
        <w:rPr>
          <w:sz w:val="20"/>
          <w:szCs w:val="20"/>
        </w:rPr>
        <w:t>3</w:t>
      </w:r>
      <w:r w:rsidRPr="00DE21BD">
        <w:rPr>
          <w:sz w:val="20"/>
          <w:szCs w:val="20"/>
        </w:rPr>
        <w:t xml:space="preserve">. </w:t>
      </w:r>
      <w:r w:rsidR="001C12A4" w:rsidRPr="00DE21BD">
        <w:rPr>
          <w:sz w:val="20"/>
          <w:szCs w:val="20"/>
        </w:rPr>
        <w:t>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DE21BD">
        <w:rPr>
          <w:sz w:val="20"/>
          <w:szCs w:val="20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335C53E1" w14:textId="77777777" w:rsidR="006001A2" w:rsidRPr="00DE21BD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0"/>
          <w:szCs w:val="20"/>
        </w:rPr>
      </w:pPr>
      <w:r w:rsidRPr="00DE21BD">
        <w:rPr>
          <w:sz w:val="20"/>
          <w:szCs w:val="20"/>
        </w:rPr>
        <w:t>1.</w:t>
      </w:r>
      <w:r w:rsidR="00E46BC8" w:rsidRPr="00DE21BD">
        <w:rPr>
          <w:sz w:val="20"/>
          <w:szCs w:val="20"/>
        </w:rPr>
        <w:t>4</w:t>
      </w:r>
      <w:r w:rsidRPr="00DE21BD">
        <w:rPr>
          <w:sz w:val="20"/>
          <w:szCs w:val="20"/>
        </w:rPr>
        <w:t xml:space="preserve">. Покупатель подтверждает, что </w:t>
      </w:r>
      <w:r w:rsidR="006001A2" w:rsidRPr="00DE21BD">
        <w:rPr>
          <w:sz w:val="20"/>
          <w:szCs w:val="20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780AA0F9" w14:textId="77777777" w:rsidR="001C12A4" w:rsidRPr="00DE21BD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0"/>
          <w:szCs w:val="20"/>
        </w:rPr>
      </w:pPr>
      <w:r w:rsidRPr="00DE21BD">
        <w:rPr>
          <w:sz w:val="20"/>
          <w:szCs w:val="20"/>
        </w:rPr>
        <w:t>1.</w:t>
      </w:r>
      <w:r w:rsidR="00E46BC8" w:rsidRPr="00DE21BD">
        <w:rPr>
          <w:sz w:val="20"/>
          <w:szCs w:val="20"/>
        </w:rPr>
        <w:t>5</w:t>
      </w:r>
      <w:r w:rsidRPr="00DE21BD">
        <w:rPr>
          <w:sz w:val="20"/>
          <w:szCs w:val="20"/>
        </w:rPr>
        <w:t>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4ACE602D" w14:textId="77777777" w:rsidR="00C42283" w:rsidRPr="00DE21BD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0"/>
          <w:szCs w:val="20"/>
        </w:rPr>
      </w:pPr>
    </w:p>
    <w:p w14:paraId="6A4C7197" w14:textId="77777777" w:rsidR="00B61D9A" w:rsidRPr="00DE21BD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b/>
          <w:sz w:val="20"/>
          <w:szCs w:val="20"/>
          <w:lang w:val="ru-RU" w:eastAsia="ru-RU"/>
        </w:rPr>
        <w:t>2. ПРАВА И ОБЯЗАННОСТИ СТОРОН</w:t>
      </w:r>
    </w:p>
    <w:p w14:paraId="11AEA67E" w14:textId="77777777" w:rsidR="00C42283" w:rsidRPr="00DE21BD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</w:p>
    <w:p w14:paraId="7435F42E" w14:textId="77777777" w:rsidR="00B61D9A" w:rsidRPr="00DE21BD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sz w:val="20"/>
          <w:szCs w:val="20"/>
          <w:lang w:val="ru-RU" w:eastAsia="ru-RU"/>
        </w:rPr>
        <w:t>2.1. Продавец обязан:</w:t>
      </w:r>
    </w:p>
    <w:p w14:paraId="54E582B1" w14:textId="77777777" w:rsidR="00B61D9A" w:rsidRPr="00DE21BD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2.1.1. Передать Покупателю </w:t>
      </w:r>
      <w:r w:rsidR="006001A2" w:rsidRPr="00DE21BD">
        <w:rPr>
          <w:rFonts w:ascii="Times New Roman" w:hAnsi="Times New Roman"/>
          <w:sz w:val="20"/>
          <w:szCs w:val="20"/>
          <w:lang w:val="ru-RU" w:eastAsia="ru-RU"/>
        </w:rPr>
        <w:t>Имущество</w:t>
      </w:r>
      <w:r w:rsidR="002A5E0D" w:rsidRPr="00DE21BD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в </w:t>
      </w:r>
      <w:r w:rsidR="006001A2" w:rsidRPr="00DE21BD">
        <w:rPr>
          <w:rFonts w:ascii="Times New Roman" w:hAnsi="Times New Roman"/>
          <w:sz w:val="20"/>
          <w:szCs w:val="20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03D3B56B" w14:textId="7E7E5D46" w:rsidR="00B61D9A" w:rsidRPr="00DE21BD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2.1.2. Одновременно с передачей </w:t>
      </w:r>
      <w:r w:rsidR="006001A2" w:rsidRPr="00DE21BD">
        <w:rPr>
          <w:rFonts w:ascii="Times New Roman" w:hAnsi="Times New Roman"/>
          <w:sz w:val="20"/>
          <w:szCs w:val="20"/>
          <w:lang w:val="ru-RU" w:eastAsia="ru-RU"/>
        </w:rPr>
        <w:t xml:space="preserve">Имущества </w:t>
      </w: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передать Покупателю </w:t>
      </w:r>
      <w:r w:rsidR="00B86085">
        <w:rPr>
          <w:rFonts w:ascii="Times New Roman" w:hAnsi="Times New Roman"/>
          <w:sz w:val="20"/>
          <w:szCs w:val="20"/>
          <w:lang w:val="ru-RU" w:eastAsia="ru-RU"/>
        </w:rPr>
        <w:t>имеющиеся у Продавца</w:t>
      </w: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 документы.</w:t>
      </w:r>
    </w:p>
    <w:p w14:paraId="6BE379AC" w14:textId="77777777" w:rsidR="00B61D9A" w:rsidRPr="00DE21BD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sz w:val="20"/>
          <w:szCs w:val="20"/>
          <w:lang w:val="ru-RU" w:eastAsia="ru-RU"/>
        </w:rPr>
        <w:t>2.2. Покупатель обязан:</w:t>
      </w:r>
    </w:p>
    <w:p w14:paraId="10BFB758" w14:textId="77777777" w:rsidR="00B61D9A" w:rsidRPr="00DE21BD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2.2.1. Принять </w:t>
      </w:r>
      <w:r w:rsidR="006001A2" w:rsidRPr="00DE21BD">
        <w:rPr>
          <w:rFonts w:ascii="Times New Roman" w:hAnsi="Times New Roman"/>
          <w:sz w:val="20"/>
          <w:szCs w:val="20"/>
          <w:lang w:val="ru-RU" w:eastAsia="ru-RU"/>
        </w:rPr>
        <w:t>Имущество</w:t>
      </w:r>
      <w:r w:rsidR="002A5E0D" w:rsidRPr="00DE21BD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DE21BD">
        <w:rPr>
          <w:rFonts w:ascii="Times New Roman" w:hAnsi="Times New Roman"/>
          <w:sz w:val="20"/>
          <w:szCs w:val="20"/>
          <w:lang w:val="ru-RU" w:eastAsia="ru-RU"/>
        </w:rPr>
        <w:t>от Продавца в порядке и в сроки, предусмотренные настоящим Договором.</w:t>
      </w:r>
    </w:p>
    <w:p w14:paraId="25E96830" w14:textId="77777777" w:rsidR="00B61D9A" w:rsidRPr="00DE21BD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DE21BD">
        <w:rPr>
          <w:rFonts w:ascii="Times New Roman" w:hAnsi="Times New Roman"/>
          <w:sz w:val="20"/>
          <w:szCs w:val="20"/>
          <w:lang w:val="ru-RU" w:eastAsia="ru-RU"/>
        </w:rPr>
        <w:t xml:space="preserve">2.2.2. Оплатить </w:t>
      </w:r>
      <w:r w:rsidR="006001A2" w:rsidRPr="00DE21BD">
        <w:rPr>
          <w:rFonts w:ascii="Times New Roman" w:hAnsi="Times New Roman"/>
          <w:sz w:val="20"/>
          <w:szCs w:val="20"/>
          <w:lang w:val="ru-RU" w:eastAsia="ru-RU"/>
        </w:rPr>
        <w:t>Имущество</w:t>
      </w:r>
      <w:r w:rsidR="002A5E0D" w:rsidRPr="00DE21BD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DE21BD">
        <w:rPr>
          <w:rFonts w:ascii="Times New Roman" w:hAnsi="Times New Roman"/>
          <w:sz w:val="20"/>
          <w:szCs w:val="20"/>
          <w:lang w:val="ru-RU" w:eastAsia="ru-RU"/>
        </w:rPr>
        <w:t>в порядке и в сроки, предусмотренные настоящим Договором.</w:t>
      </w:r>
    </w:p>
    <w:p w14:paraId="064EBC47" w14:textId="77777777" w:rsidR="00C42283" w:rsidRPr="00DE21BD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14:paraId="1599A42C" w14:textId="77777777" w:rsidR="006001A2" w:rsidRPr="00DE21BD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0"/>
          <w:szCs w:val="20"/>
        </w:rPr>
      </w:pPr>
      <w:r w:rsidRPr="00DE21BD">
        <w:rPr>
          <w:b/>
          <w:color w:val="000000"/>
          <w:sz w:val="20"/>
          <w:szCs w:val="20"/>
        </w:rPr>
        <w:t>ЦЕНА И ПОРЯДОК РАСЧЕТОВ</w:t>
      </w:r>
    </w:p>
    <w:p w14:paraId="423BDE30" w14:textId="77777777" w:rsidR="00C42283" w:rsidRPr="00DE21BD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0"/>
          <w:szCs w:val="20"/>
        </w:rPr>
      </w:pPr>
    </w:p>
    <w:p w14:paraId="0DC7A5BE" w14:textId="4C37D069" w:rsidR="006001A2" w:rsidRPr="00DE21BD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0"/>
          <w:szCs w:val="20"/>
        </w:rPr>
      </w:pPr>
      <w:r w:rsidRPr="00DE21BD">
        <w:rPr>
          <w:b/>
          <w:sz w:val="20"/>
          <w:szCs w:val="20"/>
        </w:rPr>
        <w:tab/>
      </w:r>
      <w:r w:rsidRPr="00DE21BD">
        <w:rPr>
          <w:sz w:val="20"/>
          <w:szCs w:val="20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B86085">
        <w:rPr>
          <w:sz w:val="20"/>
          <w:szCs w:val="20"/>
        </w:rPr>
        <w:t xml:space="preserve">_____________ </w:t>
      </w:r>
      <w:r w:rsidRPr="00DE21BD">
        <w:rPr>
          <w:sz w:val="20"/>
          <w:szCs w:val="20"/>
        </w:rPr>
        <w:t>рублей</w:t>
      </w:r>
      <w:r w:rsidR="00E64309" w:rsidRPr="00DE21BD">
        <w:rPr>
          <w:sz w:val="20"/>
          <w:szCs w:val="20"/>
        </w:rPr>
        <w:t xml:space="preserve"> (в соответствии с пп.15 п. 2 ст. 146 Налогового кодекса РФ НДС не облагается)</w:t>
      </w:r>
      <w:r w:rsidRPr="00DE21BD">
        <w:rPr>
          <w:sz w:val="20"/>
          <w:szCs w:val="20"/>
        </w:rPr>
        <w:t>.</w:t>
      </w:r>
    </w:p>
    <w:p w14:paraId="3F2E1662" w14:textId="4CD4F5FD" w:rsidR="006001A2" w:rsidRPr="00DE21BD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0"/>
          <w:szCs w:val="20"/>
        </w:rPr>
      </w:pPr>
      <w:r w:rsidRPr="00DE21BD">
        <w:rPr>
          <w:sz w:val="20"/>
          <w:szCs w:val="20"/>
        </w:rPr>
        <w:tab/>
        <w:t xml:space="preserve">3.2. </w:t>
      </w:r>
      <w:r w:rsidR="00B83405" w:rsidRPr="00DE21BD">
        <w:rPr>
          <w:sz w:val="20"/>
          <w:szCs w:val="20"/>
        </w:rPr>
        <w:t xml:space="preserve">Задаток, уплаченный Покупателем Организатору торгов в размере </w:t>
      </w:r>
      <w:r w:rsidR="00B86085">
        <w:rPr>
          <w:sz w:val="20"/>
          <w:szCs w:val="20"/>
        </w:rPr>
        <w:t>___________</w:t>
      </w:r>
      <w:r w:rsidR="00B83405" w:rsidRPr="00DE21BD">
        <w:rPr>
          <w:sz w:val="20"/>
          <w:szCs w:val="20"/>
        </w:rPr>
        <w:t xml:space="preserve"> рублей</w:t>
      </w:r>
      <w:r w:rsidR="00D24772" w:rsidRPr="00DE21BD">
        <w:rPr>
          <w:sz w:val="20"/>
          <w:szCs w:val="20"/>
        </w:rPr>
        <w:t>, НДС не облагается,</w:t>
      </w:r>
      <w:r w:rsidR="00B83405" w:rsidRPr="00DE21BD">
        <w:rPr>
          <w:sz w:val="20"/>
          <w:szCs w:val="20"/>
        </w:rPr>
        <w:t xml:space="preserve"> засчитывается в счет исполнения Покупателем обязанности по уплате цены имущества.</w:t>
      </w:r>
    </w:p>
    <w:p w14:paraId="661D7575" w14:textId="27207D39" w:rsidR="00B83405" w:rsidRPr="00DE21BD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0"/>
          <w:szCs w:val="20"/>
        </w:rPr>
      </w:pPr>
      <w:r w:rsidRPr="00DE21BD">
        <w:rPr>
          <w:sz w:val="20"/>
          <w:szCs w:val="20"/>
        </w:rPr>
        <w:tab/>
        <w:t>3.3. Оплата оставшейся части цены имущества</w:t>
      </w:r>
      <w:r w:rsidR="00D24772" w:rsidRPr="00DE21BD">
        <w:rPr>
          <w:sz w:val="20"/>
          <w:szCs w:val="20"/>
        </w:rPr>
        <w:t xml:space="preserve"> в размере </w:t>
      </w:r>
      <w:r w:rsidR="00B86085">
        <w:rPr>
          <w:sz w:val="20"/>
          <w:szCs w:val="20"/>
        </w:rPr>
        <w:t>_____________ рублей</w:t>
      </w:r>
      <w:r w:rsidR="00D24772" w:rsidRPr="00DE21BD">
        <w:rPr>
          <w:sz w:val="20"/>
          <w:szCs w:val="20"/>
        </w:rPr>
        <w:t>, НДС не облагается,</w:t>
      </w:r>
      <w:r w:rsidRPr="00DE21BD">
        <w:rPr>
          <w:sz w:val="20"/>
          <w:szCs w:val="20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132FEAC4" w14:textId="114BE1EE" w:rsidR="00B83405" w:rsidRPr="00DE21BD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0"/>
          <w:szCs w:val="20"/>
        </w:rPr>
      </w:pPr>
      <w:r w:rsidRPr="00DE21BD">
        <w:rPr>
          <w:sz w:val="20"/>
          <w:szCs w:val="20"/>
        </w:rPr>
        <w:tab/>
        <w:t xml:space="preserve">3.4. Обязательства Покупателя по оплате цены продажи имущества считаются выполненными с момента зачисления всей суммы, указанной в п. </w:t>
      </w:r>
      <w:r w:rsidR="00F563D4" w:rsidRPr="00DE21BD">
        <w:rPr>
          <w:sz w:val="20"/>
          <w:szCs w:val="20"/>
        </w:rPr>
        <w:t>3.</w:t>
      </w:r>
      <w:r w:rsidR="00B86085">
        <w:rPr>
          <w:sz w:val="20"/>
          <w:szCs w:val="20"/>
        </w:rPr>
        <w:t>3</w:t>
      </w:r>
      <w:r w:rsidR="00F563D4" w:rsidRPr="00DE21BD">
        <w:rPr>
          <w:sz w:val="20"/>
          <w:szCs w:val="20"/>
        </w:rPr>
        <w:t xml:space="preserve"> на</w:t>
      </w:r>
      <w:r w:rsidRPr="00DE21BD">
        <w:rPr>
          <w:sz w:val="20"/>
          <w:szCs w:val="20"/>
        </w:rPr>
        <w:t xml:space="preserve"> счет Продавца.</w:t>
      </w:r>
    </w:p>
    <w:p w14:paraId="304E0BD7" w14:textId="77777777" w:rsidR="00876A1D" w:rsidRPr="00DE21B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0"/>
          <w:szCs w:val="20"/>
        </w:rPr>
      </w:pPr>
      <w:r w:rsidRPr="00DE21BD">
        <w:rPr>
          <w:sz w:val="20"/>
          <w:szCs w:val="20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D28F825" w14:textId="77777777" w:rsidR="00C42283" w:rsidRPr="00DE21BD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0"/>
          <w:szCs w:val="20"/>
        </w:rPr>
      </w:pPr>
    </w:p>
    <w:p w14:paraId="67C47064" w14:textId="77777777" w:rsidR="006001A2" w:rsidRPr="00DE21BD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0"/>
          <w:szCs w:val="20"/>
        </w:rPr>
      </w:pPr>
      <w:r w:rsidRPr="00DE21BD">
        <w:rPr>
          <w:b/>
          <w:sz w:val="20"/>
          <w:szCs w:val="20"/>
        </w:rPr>
        <w:t>ОТВЕТСТВЕННОСТЬ СТОРОН</w:t>
      </w:r>
    </w:p>
    <w:p w14:paraId="76189B12" w14:textId="77777777" w:rsidR="00C42283" w:rsidRPr="00DE21BD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0"/>
          <w:szCs w:val="20"/>
        </w:rPr>
      </w:pPr>
    </w:p>
    <w:p w14:paraId="2901ED36" w14:textId="77777777" w:rsidR="0089633E" w:rsidRPr="00DE21BD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0"/>
          <w:szCs w:val="20"/>
        </w:rPr>
      </w:pPr>
      <w:r w:rsidRPr="00DE21BD">
        <w:rPr>
          <w:color w:val="000000"/>
          <w:sz w:val="20"/>
          <w:szCs w:val="20"/>
        </w:rPr>
        <w:lastRenderedPageBreak/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49F60B35" w14:textId="77777777" w:rsidR="00C42283" w:rsidRPr="00DE21BD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0"/>
          <w:szCs w:val="20"/>
        </w:rPr>
      </w:pPr>
    </w:p>
    <w:p w14:paraId="7F18BAE1" w14:textId="77777777" w:rsidR="0089633E" w:rsidRPr="00DE21BD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0"/>
          <w:szCs w:val="20"/>
        </w:rPr>
      </w:pPr>
      <w:r w:rsidRPr="00DE21BD">
        <w:rPr>
          <w:b/>
          <w:color w:val="000000"/>
          <w:sz w:val="20"/>
          <w:szCs w:val="20"/>
        </w:rPr>
        <w:t>РАЗРЕШЕНИЕ СПОРОВ</w:t>
      </w:r>
    </w:p>
    <w:p w14:paraId="72C646A4" w14:textId="77777777" w:rsidR="00C42283" w:rsidRPr="00DE21BD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0"/>
          <w:szCs w:val="20"/>
        </w:rPr>
      </w:pPr>
    </w:p>
    <w:p w14:paraId="3B90F9FD" w14:textId="77777777" w:rsidR="00604AA3" w:rsidRPr="00DE21BD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>5</w:t>
      </w:r>
      <w:r w:rsidR="00B61D9A" w:rsidRPr="00DE21BD">
        <w:rPr>
          <w:color w:val="000000"/>
          <w:sz w:val="20"/>
          <w:szCs w:val="20"/>
        </w:rPr>
        <w:t>.1.</w:t>
      </w:r>
      <w:r w:rsidR="002A5E0D" w:rsidRPr="00DE21BD">
        <w:rPr>
          <w:color w:val="000000"/>
          <w:sz w:val="20"/>
          <w:szCs w:val="20"/>
        </w:rPr>
        <w:t xml:space="preserve"> </w:t>
      </w:r>
      <w:r w:rsidR="0089633E" w:rsidRPr="00DE21BD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DE21BD">
        <w:rPr>
          <w:color w:val="000000"/>
          <w:sz w:val="20"/>
          <w:szCs w:val="20"/>
        </w:rPr>
        <w:t xml:space="preserve"> Договора</w:t>
      </w:r>
      <w:r w:rsidR="0089633E" w:rsidRPr="00DE21BD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14:paraId="43D334DA" w14:textId="77777777" w:rsidR="00604AA3" w:rsidRPr="00DE21BD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0"/>
          <w:szCs w:val="20"/>
        </w:rPr>
      </w:pPr>
      <w:r w:rsidRPr="00DE21BD">
        <w:rPr>
          <w:color w:val="000000"/>
          <w:sz w:val="20"/>
          <w:szCs w:val="20"/>
        </w:rPr>
        <w:t>5</w:t>
      </w:r>
      <w:r w:rsidR="00B61D9A" w:rsidRPr="00DE21BD">
        <w:rPr>
          <w:color w:val="000000"/>
          <w:sz w:val="20"/>
          <w:szCs w:val="20"/>
        </w:rPr>
        <w:t>.2.</w:t>
      </w:r>
      <w:r w:rsidR="002A5E0D" w:rsidRPr="00DE21BD">
        <w:rPr>
          <w:color w:val="000000"/>
          <w:sz w:val="20"/>
          <w:szCs w:val="20"/>
        </w:rPr>
        <w:t xml:space="preserve"> </w:t>
      </w:r>
      <w:r w:rsidR="0089633E" w:rsidRPr="00DE21BD">
        <w:rPr>
          <w:color w:val="000000"/>
          <w:sz w:val="20"/>
          <w:szCs w:val="20"/>
        </w:rPr>
        <w:t>При не урегулировании в процессе переговоров спорных вопросов споры разрешаются в Арбитражном суде.</w:t>
      </w:r>
    </w:p>
    <w:p w14:paraId="189F7626" w14:textId="77777777" w:rsidR="00C42283" w:rsidRPr="00DE21BD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0"/>
          <w:szCs w:val="20"/>
        </w:rPr>
      </w:pPr>
    </w:p>
    <w:p w14:paraId="3884594F" w14:textId="77777777" w:rsidR="0089633E" w:rsidRPr="00DE21BD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0"/>
          <w:szCs w:val="20"/>
        </w:rPr>
      </w:pPr>
      <w:r w:rsidRPr="00DE21BD">
        <w:rPr>
          <w:b/>
          <w:color w:val="000000"/>
          <w:sz w:val="20"/>
          <w:szCs w:val="20"/>
        </w:rPr>
        <w:t>ПРОЧИЕ УСЛОВИЯ</w:t>
      </w:r>
    </w:p>
    <w:p w14:paraId="48630CCE" w14:textId="77777777" w:rsidR="00C42283" w:rsidRPr="00DE21BD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0"/>
          <w:szCs w:val="20"/>
        </w:rPr>
      </w:pPr>
    </w:p>
    <w:p w14:paraId="1AEF2443" w14:textId="77777777" w:rsidR="0089633E" w:rsidRPr="00DE21BD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>Договор</w:t>
      </w:r>
      <w:r w:rsidR="0089633E" w:rsidRPr="00DE21BD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634EE79E" w14:textId="77777777" w:rsidR="00604AA3" w:rsidRPr="00DE21B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DE21BD">
        <w:rPr>
          <w:color w:val="000000"/>
          <w:sz w:val="20"/>
          <w:szCs w:val="20"/>
        </w:rPr>
        <w:t xml:space="preserve">Договора </w:t>
      </w:r>
      <w:r w:rsidRPr="00DE21BD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DE21BD">
        <w:rPr>
          <w:color w:val="000000"/>
          <w:sz w:val="20"/>
          <w:szCs w:val="20"/>
        </w:rPr>
        <w:t xml:space="preserve"> Договора</w:t>
      </w:r>
      <w:r w:rsidRPr="00DE21BD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DE21BD">
        <w:rPr>
          <w:color w:val="000000"/>
          <w:sz w:val="20"/>
          <w:szCs w:val="20"/>
        </w:rPr>
        <w:t xml:space="preserve">договора </w:t>
      </w:r>
      <w:r w:rsidRPr="00DE21BD">
        <w:rPr>
          <w:color w:val="000000"/>
          <w:sz w:val="20"/>
          <w:szCs w:val="20"/>
        </w:rPr>
        <w:t>или дополнительного соглашения к</w:t>
      </w:r>
      <w:r w:rsidR="00ED040E" w:rsidRPr="00DE21BD">
        <w:rPr>
          <w:color w:val="000000"/>
          <w:sz w:val="20"/>
          <w:szCs w:val="20"/>
        </w:rPr>
        <w:t xml:space="preserve"> Договору</w:t>
      </w:r>
      <w:r w:rsidRPr="00DE21BD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14:paraId="65188AF6" w14:textId="77777777" w:rsidR="00604AA3" w:rsidRPr="00DE21B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DE21BD">
        <w:rPr>
          <w:color w:val="000000"/>
          <w:sz w:val="20"/>
          <w:szCs w:val="20"/>
        </w:rPr>
        <w:t xml:space="preserve"> Договоре</w:t>
      </w:r>
      <w:r w:rsidRPr="00DE21BD">
        <w:rPr>
          <w:color w:val="000000"/>
          <w:sz w:val="20"/>
          <w:szCs w:val="20"/>
        </w:rPr>
        <w:t>.</w:t>
      </w:r>
    </w:p>
    <w:p w14:paraId="7997F527" w14:textId="77777777" w:rsidR="00604AA3" w:rsidRPr="00DE21B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DE21BD">
        <w:rPr>
          <w:color w:val="000000"/>
          <w:sz w:val="20"/>
          <w:szCs w:val="20"/>
        </w:rPr>
        <w:t xml:space="preserve"> Договору</w:t>
      </w:r>
      <w:r w:rsidRPr="00DE21BD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5A4C7B0" w14:textId="77777777" w:rsidR="00604AA3" w:rsidRPr="00DE21BD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DE21BD">
        <w:rPr>
          <w:color w:val="000000"/>
          <w:sz w:val="20"/>
          <w:szCs w:val="20"/>
        </w:rPr>
        <w:t xml:space="preserve"> Договоре</w:t>
      </w:r>
      <w:r w:rsidRPr="00DE21BD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14:paraId="2D8D81C8" w14:textId="77777777" w:rsidR="0089633E" w:rsidRPr="00DE21B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0"/>
          <w:szCs w:val="20"/>
        </w:rPr>
      </w:pPr>
      <w:r w:rsidRPr="00DE21BD">
        <w:rPr>
          <w:color w:val="000000"/>
          <w:sz w:val="20"/>
          <w:szCs w:val="20"/>
        </w:rPr>
        <w:t xml:space="preserve">Настоящий Договор составлен </w:t>
      </w:r>
      <w:r w:rsidR="0089633E" w:rsidRPr="00DE21BD">
        <w:rPr>
          <w:color w:val="000000"/>
          <w:sz w:val="20"/>
          <w:szCs w:val="20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28B89D24" w14:textId="77777777" w:rsidR="00C42283" w:rsidRPr="00DE21B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0"/>
          <w:szCs w:val="20"/>
        </w:rPr>
      </w:pPr>
    </w:p>
    <w:p w14:paraId="4D712C7E" w14:textId="3D53FD77" w:rsidR="00A26674" w:rsidRPr="00DE21BD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DE21BD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86085" w:rsidRPr="00B86085" w14:paraId="643A49B4" w14:textId="77777777" w:rsidTr="00115536">
        <w:trPr>
          <w:trHeight w:val="2905"/>
        </w:trPr>
        <w:tc>
          <w:tcPr>
            <w:tcW w:w="5070" w:type="dxa"/>
          </w:tcPr>
          <w:p w14:paraId="39F316C3" w14:textId="7796F586" w:rsidR="00B86085" w:rsidRPr="00B86085" w:rsidRDefault="00B86085" w:rsidP="00B8608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B86085">
              <w:rPr>
                <w:rFonts w:ascii="Times New Roman" w:hAnsi="Times New Roman"/>
                <w:b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 w:eastAsia="ru-RU"/>
              </w:rPr>
              <w:t>Продавец</w:t>
            </w:r>
            <w:r w:rsidRPr="00B86085">
              <w:rPr>
                <w:rFonts w:ascii="Times New Roman" w:hAnsi="Times New Roman"/>
                <w:b/>
                <w:lang w:val="ru-RU" w:eastAsia="ru-RU"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6"/>
            </w:tblGrid>
            <w:tr w:rsidR="00B86085" w:rsidRPr="00B86085" w14:paraId="191EB5EC" w14:textId="77777777" w:rsidTr="00115536">
              <w:tc>
                <w:tcPr>
                  <w:tcW w:w="4356" w:type="dxa"/>
                </w:tcPr>
                <w:p w14:paraId="3DBD1014" w14:textId="0F7C4E08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ООО «Авто</w:t>
                  </w:r>
                  <w:r w:rsidR="00D0621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Центр</w:t>
                  </w:r>
                  <w:r w:rsidRPr="00B8608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»</w:t>
                  </w:r>
                </w:p>
              </w:tc>
            </w:tr>
            <w:tr w:rsidR="00B86085" w:rsidRPr="00D0621D" w14:paraId="0CEDFD61" w14:textId="77777777" w:rsidTr="00115536">
              <w:tc>
                <w:tcPr>
                  <w:tcW w:w="4356" w:type="dxa"/>
                </w:tcPr>
                <w:p w14:paraId="4A35CC5E" w14:textId="582CAF52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sz w:val="24"/>
                      <w:szCs w:val="20"/>
                      <w:lang w:val="ru-RU" w:eastAsia="ru-RU"/>
                    </w:rPr>
                    <w:t>Адрес</w:t>
                  </w:r>
                  <w:r w:rsidRPr="00B86085">
                    <w:rPr>
                      <w:rFonts w:ascii="Times New Roman" w:hAnsi="Times New Roman"/>
                      <w:color w:val="000000"/>
                      <w:shd w:val="clear" w:color="auto" w:fill="FFFFFF"/>
                      <w:lang w:val="ru-RU" w:eastAsia="ru-RU"/>
                    </w:rPr>
                    <w:t xml:space="preserve">: </w:t>
                  </w:r>
                  <w:r w:rsidR="00D0621D" w:rsidRPr="00D0621D">
                    <w:rPr>
                      <w:rFonts w:ascii="Times New Roman" w:hAnsi="Times New Roman"/>
                      <w:color w:val="000000"/>
                      <w:shd w:val="clear" w:color="auto" w:fill="FFFFFF"/>
                      <w:lang w:val="ru-RU" w:eastAsia="ru-RU"/>
                    </w:rPr>
                    <w:t>191167, Г. САНКТ-ПЕТЕРБУРГ, УЛ. ХЕРСОНСКАЯ, Д. 39, ЛИТЕРА А, ПОМЕЩ. 4-Н ОФИС 7.8.5</w:t>
                  </w:r>
                </w:p>
              </w:tc>
            </w:tr>
            <w:tr w:rsidR="00B86085" w:rsidRPr="00B86085" w14:paraId="1EB616D7" w14:textId="77777777" w:rsidTr="00115536">
              <w:tc>
                <w:tcPr>
                  <w:tcW w:w="4356" w:type="dxa"/>
                </w:tcPr>
                <w:p w14:paraId="211E33CE" w14:textId="4FA48B6C" w:rsidR="00B86085" w:rsidRPr="00B86085" w:rsidRDefault="00B86085" w:rsidP="00B86085">
                  <w:pPr>
                    <w:spacing w:after="0" w:line="240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lang w:val="ru-RU" w:eastAsia="ru-RU"/>
                    </w:rPr>
                    <w:t xml:space="preserve">ИНН </w:t>
                  </w:r>
                  <w:r w:rsidR="00D0621D" w:rsidRPr="00D0621D">
                    <w:rPr>
                      <w:rFonts w:ascii="Times New Roman" w:hAnsi="Times New Roman"/>
                      <w:lang w:val="ru-RU" w:eastAsia="ru-RU"/>
                    </w:rPr>
                    <w:t>7805541527</w:t>
                  </w:r>
                  <w:r w:rsidRPr="00B86085">
                    <w:rPr>
                      <w:rFonts w:ascii="Times New Roman" w:hAnsi="Times New Roman"/>
                      <w:lang w:val="ru-RU" w:eastAsia="ru-RU"/>
                    </w:rPr>
                    <w:t xml:space="preserve">, </w:t>
                  </w:r>
                </w:p>
              </w:tc>
            </w:tr>
            <w:tr w:rsidR="00B86085" w:rsidRPr="00B86085" w14:paraId="1F1AD64C" w14:textId="77777777" w:rsidTr="00115536">
              <w:tc>
                <w:tcPr>
                  <w:tcW w:w="4356" w:type="dxa"/>
                </w:tcPr>
                <w:p w14:paraId="4A970800" w14:textId="79EABC38" w:rsidR="00B86085" w:rsidRPr="00B86085" w:rsidRDefault="00B86085" w:rsidP="00B86085">
                  <w:pPr>
                    <w:spacing w:after="0" w:line="240" w:lineRule="auto"/>
                    <w:rPr>
                      <w:rFonts w:ascii="Times New Roman" w:hAnsi="Times New Roman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lang w:val="ru-RU" w:eastAsia="ru-RU"/>
                    </w:rPr>
                    <w:t xml:space="preserve">ОГРН </w:t>
                  </w:r>
                  <w:r w:rsidR="00D0621D" w:rsidRPr="00D0621D">
                    <w:rPr>
                      <w:rFonts w:ascii="Times New Roman" w:hAnsi="Times New Roman"/>
                      <w:lang w:val="ru-RU" w:eastAsia="ru-RU"/>
                    </w:rPr>
                    <w:t>1117847011182</w:t>
                  </w:r>
                </w:p>
              </w:tc>
            </w:tr>
            <w:tr w:rsidR="00B86085" w:rsidRPr="00B86085" w14:paraId="6E7265D5" w14:textId="77777777" w:rsidTr="00115536">
              <w:tc>
                <w:tcPr>
                  <w:tcW w:w="4356" w:type="dxa"/>
                </w:tcPr>
                <w:p w14:paraId="639BE378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Банковские реквизиты:</w:t>
                  </w:r>
                </w:p>
              </w:tc>
            </w:tr>
            <w:tr w:rsidR="00B86085" w:rsidRPr="00B86085" w14:paraId="290FBC0A" w14:textId="77777777" w:rsidTr="00115536">
              <w:tc>
                <w:tcPr>
                  <w:tcW w:w="4356" w:type="dxa"/>
                </w:tcPr>
                <w:p w14:paraId="35B98428" w14:textId="05F248F9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р/с № </w:t>
                  </w:r>
                  <w:r w:rsidR="00D0621D" w:rsidRPr="00D0621D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40702810700010004505</w:t>
                  </w:r>
                </w:p>
              </w:tc>
            </w:tr>
            <w:tr w:rsidR="00B86085" w:rsidRPr="00D0621D" w14:paraId="12772541" w14:textId="77777777" w:rsidTr="00115536">
              <w:tc>
                <w:tcPr>
                  <w:tcW w:w="4356" w:type="dxa"/>
                </w:tcPr>
                <w:p w14:paraId="5BAD8660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в АКБ «ПЕРЕСВЕТ» (ПАО)</w:t>
                  </w:r>
                </w:p>
                <w:p w14:paraId="2B08FA4D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БИК 044525275</w:t>
                  </w:r>
                </w:p>
              </w:tc>
            </w:tr>
            <w:tr w:rsidR="00B86085" w:rsidRPr="00B86085" w14:paraId="161A8BDB" w14:textId="77777777" w:rsidTr="00115536">
              <w:tc>
                <w:tcPr>
                  <w:tcW w:w="4356" w:type="dxa"/>
                </w:tcPr>
                <w:p w14:paraId="7FDCFAD0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 xml:space="preserve">к/с 30101810145250000275, </w:t>
                  </w:r>
                </w:p>
                <w:p w14:paraId="5B8EF359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B86085" w:rsidRPr="00B86085" w14:paraId="6455C43E" w14:textId="77777777" w:rsidTr="00115536">
              <w:tc>
                <w:tcPr>
                  <w:tcW w:w="4356" w:type="dxa"/>
                </w:tcPr>
                <w:p w14:paraId="137400F7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B86085" w:rsidRPr="00B86085" w14:paraId="12CA7F77" w14:textId="77777777" w:rsidTr="00115536">
              <w:tc>
                <w:tcPr>
                  <w:tcW w:w="4356" w:type="dxa"/>
                </w:tcPr>
                <w:p w14:paraId="4956676C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B8608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Конкурсный управляющий</w:t>
                  </w:r>
                </w:p>
              </w:tc>
            </w:tr>
            <w:tr w:rsidR="00B86085" w:rsidRPr="00B86085" w14:paraId="0177962D" w14:textId="77777777" w:rsidTr="00115536">
              <w:tc>
                <w:tcPr>
                  <w:tcW w:w="4356" w:type="dxa"/>
                </w:tcPr>
                <w:p w14:paraId="7D88BAEA" w14:textId="77777777" w:rsidR="00B86085" w:rsidRPr="00B86085" w:rsidRDefault="00B86085" w:rsidP="00B86085">
                  <w:pPr>
                    <w:spacing w:after="0" w:line="240" w:lineRule="auto"/>
                    <w:ind w:right="-57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B86085" w:rsidRPr="00B86085" w14:paraId="2FB3772C" w14:textId="77777777" w:rsidTr="00115536">
              <w:tc>
                <w:tcPr>
                  <w:tcW w:w="4356" w:type="dxa"/>
                </w:tcPr>
                <w:p w14:paraId="63C8F6DD" w14:textId="33714331" w:rsidR="00B86085" w:rsidRPr="00B86085" w:rsidRDefault="00D0621D" w:rsidP="00B86085">
                  <w:pPr>
                    <w:spacing w:after="0" w:line="240" w:lineRule="auto"/>
                    <w:ind w:right="-57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С.И. Османкин</w:t>
                  </w:r>
                </w:p>
              </w:tc>
            </w:tr>
          </w:tbl>
          <w:p w14:paraId="12EF8DBB" w14:textId="77777777" w:rsidR="00B86085" w:rsidRPr="00B86085" w:rsidRDefault="00B86085" w:rsidP="00B86085">
            <w:pPr>
              <w:tabs>
                <w:tab w:val="left" w:pos="43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394" w:type="dxa"/>
          </w:tcPr>
          <w:p w14:paraId="0B1D01FF" w14:textId="283E6493" w:rsidR="00B86085" w:rsidRPr="00B86085" w:rsidRDefault="00B86085" w:rsidP="00B8608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Покупатель</w:t>
            </w:r>
            <w:r w:rsidRPr="00B86085">
              <w:rPr>
                <w:rFonts w:ascii="Times New Roman" w:hAnsi="Times New Roman"/>
                <w:b/>
                <w:lang w:val="ru-RU" w:eastAsia="ru-RU"/>
              </w:rPr>
              <w:t>:</w:t>
            </w:r>
          </w:p>
          <w:p w14:paraId="72E25CEA" w14:textId="77777777" w:rsidR="00B86085" w:rsidRPr="00B86085" w:rsidRDefault="00B86085" w:rsidP="00B86085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kern w:val="1"/>
                <w:lang w:val="ru-RU" w:eastAsia="ar-SA"/>
              </w:rPr>
            </w:pPr>
            <w:r w:rsidRPr="00B86085">
              <w:rPr>
                <w:rFonts w:ascii="Times New Roman" w:hAnsi="Times New Roman"/>
                <w:b/>
                <w:kern w:val="1"/>
                <w:lang w:val="ru-RU" w:eastAsia="ar-SA"/>
              </w:rPr>
              <w:t>________________________</w:t>
            </w:r>
          </w:p>
          <w:p w14:paraId="71136F92" w14:textId="77777777" w:rsidR="00B86085" w:rsidRPr="00B86085" w:rsidRDefault="00B86085" w:rsidP="00B86085">
            <w:pPr>
              <w:suppressAutoHyphens/>
              <w:spacing w:after="0" w:line="252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</w:pPr>
            <w:r w:rsidRPr="00B86085"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  <w:t>Адрес: ______________</w:t>
            </w:r>
          </w:p>
          <w:p w14:paraId="11AC29E8" w14:textId="77777777" w:rsidR="00B86085" w:rsidRPr="00B86085" w:rsidRDefault="00B86085" w:rsidP="00B86085">
            <w:pPr>
              <w:suppressAutoHyphens/>
              <w:spacing w:after="0" w:line="252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</w:pPr>
          </w:p>
          <w:p w14:paraId="14D0521F" w14:textId="77777777" w:rsidR="00B86085" w:rsidRPr="00B86085" w:rsidRDefault="00B86085" w:rsidP="00B86085">
            <w:pPr>
              <w:suppressAutoHyphens/>
              <w:spacing w:after="0" w:line="252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</w:pPr>
            <w:r w:rsidRPr="00B86085"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  <w:t>ИНН _______</w:t>
            </w:r>
          </w:p>
          <w:p w14:paraId="16EB2284" w14:textId="77777777" w:rsidR="00B86085" w:rsidRPr="00B86085" w:rsidRDefault="00B86085" w:rsidP="00B86085">
            <w:pPr>
              <w:suppressAutoHyphens/>
              <w:spacing w:after="0" w:line="252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</w:pPr>
            <w:r w:rsidRPr="00B86085">
              <w:rPr>
                <w:rFonts w:ascii="Times New Roman" w:hAnsi="Times New Roman"/>
                <w:color w:val="000000"/>
                <w:kern w:val="1"/>
                <w:sz w:val="24"/>
                <w:lang w:val="ru-RU" w:bidi="hi-IN"/>
              </w:rPr>
              <w:t>ОГРН 1187746854756</w:t>
            </w:r>
          </w:p>
          <w:p w14:paraId="5597DEB8" w14:textId="77777777" w:rsidR="00B86085" w:rsidRPr="00B86085" w:rsidRDefault="00B86085" w:rsidP="00B86085">
            <w:pPr>
              <w:tabs>
                <w:tab w:val="left" w:pos="1382"/>
              </w:tabs>
              <w:suppressAutoHyphens/>
              <w:spacing w:after="0" w:line="252" w:lineRule="auto"/>
              <w:rPr>
                <w:rFonts w:ascii="Times New Roman" w:hAnsi="Times New Roman"/>
                <w:kern w:val="1"/>
                <w:sz w:val="24"/>
                <w:lang w:val="ru-RU" w:eastAsia="hi-IN" w:bidi="hi-IN"/>
              </w:rPr>
            </w:pPr>
            <w:r w:rsidRPr="00B86085">
              <w:rPr>
                <w:rFonts w:ascii="Times New Roman" w:hAnsi="Times New Roman"/>
                <w:kern w:val="1"/>
                <w:sz w:val="24"/>
                <w:lang w:val="ru-RU" w:eastAsia="hi-IN" w:bidi="hi-IN"/>
              </w:rPr>
              <w:t>Банковские реквизиты:</w:t>
            </w:r>
          </w:p>
          <w:p w14:paraId="3E481E99" w14:textId="77777777" w:rsidR="00B86085" w:rsidRPr="00B86085" w:rsidRDefault="00B86085" w:rsidP="00B86085">
            <w:pPr>
              <w:tabs>
                <w:tab w:val="left" w:pos="1382"/>
              </w:tabs>
              <w:suppressAutoHyphens/>
              <w:spacing w:after="0" w:line="252" w:lineRule="auto"/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</w:pPr>
            <w:r w:rsidRPr="00B86085">
              <w:rPr>
                <w:rFonts w:ascii="Times New Roman" w:hAnsi="Times New Roman"/>
                <w:kern w:val="1"/>
                <w:sz w:val="24"/>
                <w:lang w:val="ru-RU" w:eastAsia="hi-IN" w:bidi="hi-IN"/>
              </w:rPr>
              <w:t>Р/с № _____________</w:t>
            </w:r>
          </w:p>
          <w:p w14:paraId="6FCAA0AE" w14:textId="77777777" w:rsidR="00B86085" w:rsidRPr="00B86085" w:rsidRDefault="00B86085" w:rsidP="00B86085">
            <w:pPr>
              <w:suppressAutoHyphens/>
              <w:spacing w:after="0" w:line="252" w:lineRule="auto"/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</w:pPr>
            <w:r w:rsidRPr="00B86085"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  <w:t>в _______________</w:t>
            </w:r>
          </w:p>
          <w:p w14:paraId="4B832FE4" w14:textId="77777777" w:rsidR="00B86085" w:rsidRPr="00B86085" w:rsidRDefault="00B86085" w:rsidP="00B86085">
            <w:pPr>
              <w:suppressAutoHyphens/>
              <w:spacing w:after="0" w:line="252" w:lineRule="auto"/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</w:pPr>
            <w:r w:rsidRPr="00B86085"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  <w:t>БИК _____________</w:t>
            </w:r>
          </w:p>
          <w:p w14:paraId="02D12143" w14:textId="77777777" w:rsidR="00B86085" w:rsidRPr="00B86085" w:rsidRDefault="00B86085" w:rsidP="00B86085">
            <w:pPr>
              <w:suppressAutoHyphens/>
              <w:spacing w:after="0" w:line="252" w:lineRule="auto"/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</w:pPr>
            <w:r w:rsidRPr="00B86085"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  <w:t>к/с _________________</w:t>
            </w:r>
          </w:p>
          <w:p w14:paraId="2BF5BC3E" w14:textId="77777777" w:rsidR="00B86085" w:rsidRPr="00B86085" w:rsidRDefault="00B86085" w:rsidP="00B86085">
            <w:pPr>
              <w:suppressAutoHyphens/>
              <w:spacing w:after="0" w:line="252" w:lineRule="auto"/>
              <w:rPr>
                <w:rFonts w:ascii="Times New Roman" w:eastAsia="SimSun" w:hAnsi="Times New Roman"/>
                <w:bCs/>
                <w:kern w:val="1"/>
                <w:sz w:val="24"/>
                <w:lang w:val="ru-RU" w:eastAsia="zh-CN" w:bidi="hi-IN"/>
              </w:rPr>
            </w:pPr>
          </w:p>
          <w:p w14:paraId="0D435325" w14:textId="77777777" w:rsidR="00B86085" w:rsidRPr="00B86085" w:rsidRDefault="00B86085" w:rsidP="00B86085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1"/>
                <w:sz w:val="20"/>
                <w:lang w:val="ru-RU" w:eastAsia="zh-CN"/>
              </w:rPr>
            </w:pPr>
          </w:p>
          <w:p w14:paraId="6AD97AE5" w14:textId="77777777" w:rsidR="00B86085" w:rsidRPr="00B86085" w:rsidRDefault="00B86085" w:rsidP="00B86085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kern w:val="1"/>
                <w:lang w:val="ru-RU" w:eastAsia="ar-SA"/>
              </w:rPr>
            </w:pPr>
            <w:r w:rsidRPr="00B86085">
              <w:rPr>
                <w:rFonts w:ascii="Times New Roman" w:hAnsi="Times New Roman"/>
                <w:b/>
                <w:kern w:val="1"/>
                <w:lang w:val="ru-RU" w:eastAsia="ar-SA"/>
              </w:rPr>
              <w:t>___________________</w:t>
            </w:r>
          </w:p>
          <w:p w14:paraId="344C95D5" w14:textId="77777777" w:rsidR="00B86085" w:rsidRPr="00B86085" w:rsidRDefault="00B86085" w:rsidP="00B86085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kern w:val="1"/>
                <w:lang w:val="ru-RU" w:eastAsia="ar-SA"/>
              </w:rPr>
            </w:pPr>
          </w:p>
          <w:p w14:paraId="791CE2EB" w14:textId="77777777" w:rsidR="00B86085" w:rsidRPr="00B86085" w:rsidRDefault="00B86085" w:rsidP="00B8608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val="ru-RU" w:eastAsia="ru-RU"/>
              </w:rPr>
            </w:pPr>
            <w:r w:rsidRPr="00B86085">
              <w:rPr>
                <w:rFonts w:ascii="Times New Roman" w:hAnsi="Times New Roman"/>
                <w:b/>
                <w:kern w:val="1"/>
                <w:lang w:val="ru-RU" w:eastAsia="hi-IN" w:bidi="hi-IN"/>
              </w:rPr>
              <w:t>_____________________  /___________/</w:t>
            </w:r>
            <w:r w:rsidRPr="00B86085">
              <w:rPr>
                <w:rFonts w:ascii="Times New Roman" w:hAnsi="Times New Roman"/>
                <w:lang w:val="ru-RU" w:eastAsia="ru-RU"/>
              </w:rPr>
              <w:t xml:space="preserve">                                           </w:t>
            </w:r>
          </w:p>
        </w:tc>
      </w:tr>
    </w:tbl>
    <w:p w14:paraId="503197C1" w14:textId="77777777" w:rsidR="001A187D" w:rsidRDefault="001A187D" w:rsidP="00DE21BD">
      <w:pPr>
        <w:spacing w:after="0" w:line="240" w:lineRule="auto"/>
        <w:rPr>
          <w:rFonts w:ascii="Times New Roman" w:hAnsi="Times New Roman"/>
          <w:lang w:val="ru-RU"/>
        </w:rPr>
      </w:pPr>
    </w:p>
    <w:p w14:paraId="1997AFA4" w14:textId="77777777" w:rsidR="00876A1D" w:rsidRDefault="001A187D" w:rsidP="001A187D">
      <w:pPr>
        <w:tabs>
          <w:tab w:val="left" w:pos="1544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sectPr w:rsidR="00876A1D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57BBD"/>
    <w:rsid w:val="00075324"/>
    <w:rsid w:val="00091B22"/>
    <w:rsid w:val="000E63C6"/>
    <w:rsid w:val="00110021"/>
    <w:rsid w:val="001A187D"/>
    <w:rsid w:val="001A4F2F"/>
    <w:rsid w:val="001B051A"/>
    <w:rsid w:val="001C12A4"/>
    <w:rsid w:val="001D3030"/>
    <w:rsid w:val="001F1F74"/>
    <w:rsid w:val="002271FD"/>
    <w:rsid w:val="00250AF1"/>
    <w:rsid w:val="002A5E0D"/>
    <w:rsid w:val="002B365D"/>
    <w:rsid w:val="002E2173"/>
    <w:rsid w:val="00305C1B"/>
    <w:rsid w:val="00306C4C"/>
    <w:rsid w:val="003D5463"/>
    <w:rsid w:val="004036B5"/>
    <w:rsid w:val="00422A75"/>
    <w:rsid w:val="004B667A"/>
    <w:rsid w:val="004D4118"/>
    <w:rsid w:val="004D421B"/>
    <w:rsid w:val="004E5FDB"/>
    <w:rsid w:val="00501301"/>
    <w:rsid w:val="00521974"/>
    <w:rsid w:val="00522140"/>
    <w:rsid w:val="005514C0"/>
    <w:rsid w:val="005664D6"/>
    <w:rsid w:val="005D2F80"/>
    <w:rsid w:val="005E7E71"/>
    <w:rsid w:val="006001A2"/>
    <w:rsid w:val="00604AA3"/>
    <w:rsid w:val="00611471"/>
    <w:rsid w:val="006902AA"/>
    <w:rsid w:val="006B3AB9"/>
    <w:rsid w:val="00764064"/>
    <w:rsid w:val="00781DC3"/>
    <w:rsid w:val="00781F69"/>
    <w:rsid w:val="00782A42"/>
    <w:rsid w:val="00785B77"/>
    <w:rsid w:val="007932C3"/>
    <w:rsid w:val="007977CF"/>
    <w:rsid w:val="007A0A28"/>
    <w:rsid w:val="007A5B67"/>
    <w:rsid w:val="007B1E90"/>
    <w:rsid w:val="008411A4"/>
    <w:rsid w:val="00844521"/>
    <w:rsid w:val="008707EF"/>
    <w:rsid w:val="00876A1D"/>
    <w:rsid w:val="0089633E"/>
    <w:rsid w:val="008B56B0"/>
    <w:rsid w:val="009012BC"/>
    <w:rsid w:val="0095520D"/>
    <w:rsid w:val="009767BF"/>
    <w:rsid w:val="00A16C16"/>
    <w:rsid w:val="00A26674"/>
    <w:rsid w:val="00A60884"/>
    <w:rsid w:val="00AA51F5"/>
    <w:rsid w:val="00AF2B8D"/>
    <w:rsid w:val="00B11E0E"/>
    <w:rsid w:val="00B61D9A"/>
    <w:rsid w:val="00B83405"/>
    <w:rsid w:val="00B86085"/>
    <w:rsid w:val="00B91C4F"/>
    <w:rsid w:val="00BB2978"/>
    <w:rsid w:val="00BD550A"/>
    <w:rsid w:val="00C341DC"/>
    <w:rsid w:val="00C42283"/>
    <w:rsid w:val="00C6702A"/>
    <w:rsid w:val="00C744AC"/>
    <w:rsid w:val="00C93A35"/>
    <w:rsid w:val="00D0621D"/>
    <w:rsid w:val="00D24772"/>
    <w:rsid w:val="00D61A25"/>
    <w:rsid w:val="00DA2EB4"/>
    <w:rsid w:val="00DE21BD"/>
    <w:rsid w:val="00DF20DA"/>
    <w:rsid w:val="00E057CE"/>
    <w:rsid w:val="00E46BC8"/>
    <w:rsid w:val="00E53E08"/>
    <w:rsid w:val="00E64309"/>
    <w:rsid w:val="00EA4378"/>
    <w:rsid w:val="00ED040E"/>
    <w:rsid w:val="00ED55E7"/>
    <w:rsid w:val="00F310DF"/>
    <w:rsid w:val="00F355D2"/>
    <w:rsid w:val="00F563D4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B2306"/>
  <w15:docId w15:val="{0BB79EC3-5F3F-4F96-98CC-B511C6AB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721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u59</cp:lastModifiedBy>
  <cp:revision>9</cp:revision>
  <dcterms:created xsi:type="dcterms:W3CDTF">2019-11-28T10:42:00Z</dcterms:created>
  <dcterms:modified xsi:type="dcterms:W3CDTF">2022-06-10T09:39:00Z</dcterms:modified>
</cp:coreProperties>
</file>