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AD" w:rsidRPr="006E705A" w:rsidRDefault="00815978" w:rsidP="00E41871">
      <w:pPr>
        <w:pStyle w:val="Style1"/>
        <w:widowControl/>
        <w:spacing w:line="240" w:lineRule="auto"/>
        <w:rPr>
          <w:rStyle w:val="FontStyle13"/>
          <w:rFonts w:eastAsia="Calibri"/>
          <w:sz w:val="23"/>
          <w:szCs w:val="23"/>
          <w:lang w:eastAsia="en-US"/>
        </w:rPr>
      </w:pPr>
      <w:r w:rsidRPr="006E705A">
        <w:rPr>
          <w:rStyle w:val="FontStyle12"/>
          <w:sz w:val="23"/>
          <w:szCs w:val="23"/>
        </w:rPr>
        <w:t>Договор</w:t>
      </w:r>
      <w:r w:rsidR="00DF42ED" w:rsidRPr="006E705A">
        <w:rPr>
          <w:rStyle w:val="FontStyle12"/>
          <w:sz w:val="23"/>
          <w:szCs w:val="23"/>
        </w:rPr>
        <w:t xml:space="preserve"> </w:t>
      </w:r>
      <w:r w:rsidR="00DF42ED" w:rsidRPr="006E705A">
        <w:rPr>
          <w:rStyle w:val="FontStyle13"/>
          <w:rFonts w:eastAsia="Calibri"/>
          <w:sz w:val="23"/>
          <w:szCs w:val="23"/>
          <w:lang w:eastAsia="en-US"/>
        </w:rPr>
        <w:t>цессии</w:t>
      </w:r>
      <w:r w:rsidR="00F36FB6" w:rsidRPr="006E705A">
        <w:rPr>
          <w:rStyle w:val="FontStyle13"/>
          <w:rFonts w:eastAsia="Calibri"/>
          <w:sz w:val="23"/>
          <w:szCs w:val="23"/>
          <w:lang w:eastAsia="en-US"/>
        </w:rPr>
        <w:t xml:space="preserve"> (уступки права требования)</w:t>
      </w:r>
    </w:p>
    <w:p w:rsidR="00815978" w:rsidRPr="006E705A" w:rsidRDefault="00815978" w:rsidP="00E41871">
      <w:pPr>
        <w:pStyle w:val="Style1"/>
        <w:widowControl/>
        <w:spacing w:line="240" w:lineRule="auto"/>
        <w:rPr>
          <w:rStyle w:val="FontStyle12"/>
          <w:b w:val="0"/>
          <w:sz w:val="23"/>
          <w:szCs w:val="23"/>
        </w:rPr>
      </w:pPr>
    </w:p>
    <w:p w:rsidR="00815978" w:rsidRPr="006E705A" w:rsidRDefault="00815978" w:rsidP="00E41871">
      <w:pPr>
        <w:pStyle w:val="Style5"/>
        <w:widowControl/>
        <w:spacing w:line="240" w:lineRule="auto"/>
        <w:rPr>
          <w:sz w:val="23"/>
          <w:szCs w:val="23"/>
        </w:rPr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6E705A" w:rsidTr="006E705A">
        <w:trPr>
          <w:trHeight w:val="272"/>
        </w:trPr>
        <w:tc>
          <w:tcPr>
            <w:tcW w:w="5034" w:type="dxa"/>
            <w:shd w:val="clear" w:color="auto" w:fill="FFFFFF"/>
          </w:tcPr>
          <w:p w:rsidR="00E6042E" w:rsidRPr="006E705A" w:rsidRDefault="00E6042E" w:rsidP="00E41871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E705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</w:t>
            </w:r>
            <w:r w:rsidR="00F36FB6" w:rsidRPr="006E705A">
              <w:rPr>
                <w:rFonts w:ascii="Times New Roman" w:hAnsi="Times New Roman"/>
                <w:color w:val="000000"/>
                <w:sz w:val="23"/>
                <w:szCs w:val="23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:rsidR="00E6042E" w:rsidRPr="006E705A" w:rsidRDefault="00C94F43" w:rsidP="006E705A">
            <w:pPr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6E705A">
              <w:rPr>
                <w:rFonts w:ascii="Times New Roman" w:hAnsi="Times New Roman"/>
                <w:bCs/>
                <w:sz w:val="23"/>
                <w:szCs w:val="23"/>
              </w:rPr>
              <w:t>«</w:t>
            </w:r>
            <w:r w:rsidR="00566B2E">
              <w:rPr>
                <w:rFonts w:ascii="Times New Roman" w:hAnsi="Times New Roman"/>
                <w:bCs/>
                <w:sz w:val="23"/>
                <w:szCs w:val="23"/>
              </w:rPr>
              <w:t>__</w:t>
            </w:r>
            <w:r w:rsidRPr="006E705A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  <w:r w:rsidR="00566B2E">
              <w:rPr>
                <w:rFonts w:ascii="Times New Roman" w:hAnsi="Times New Roman"/>
                <w:bCs/>
                <w:sz w:val="23"/>
                <w:szCs w:val="23"/>
              </w:rPr>
              <w:t xml:space="preserve"> _______</w:t>
            </w:r>
            <w:r w:rsidR="009E3746" w:rsidRPr="006E705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A8388A" w:rsidRPr="006E705A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  <w:r w:rsidR="00383531" w:rsidRPr="006E705A">
              <w:rPr>
                <w:rFonts w:ascii="Times New Roman" w:hAnsi="Times New Roman"/>
                <w:bCs/>
                <w:sz w:val="23"/>
                <w:szCs w:val="23"/>
              </w:rPr>
              <w:t>21</w:t>
            </w:r>
            <w:r w:rsidR="009E3746" w:rsidRPr="006E705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E6042E" w:rsidRPr="006E705A">
              <w:rPr>
                <w:rFonts w:ascii="Times New Roman" w:hAnsi="Times New Roman"/>
                <w:bCs/>
                <w:sz w:val="23"/>
                <w:szCs w:val="23"/>
              </w:rPr>
              <w:t>г</w:t>
            </w:r>
            <w:r w:rsidR="00383531" w:rsidRPr="006E705A">
              <w:rPr>
                <w:rFonts w:ascii="Times New Roman" w:hAnsi="Times New Roman"/>
                <w:bCs/>
                <w:sz w:val="23"/>
                <w:szCs w:val="23"/>
              </w:rPr>
              <w:t>ода</w:t>
            </w:r>
          </w:p>
        </w:tc>
      </w:tr>
    </w:tbl>
    <w:p w:rsidR="00815978" w:rsidRPr="006E705A" w:rsidRDefault="00815978" w:rsidP="00E418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D7024" w:rsidRPr="006E705A" w:rsidRDefault="00D2731C" w:rsidP="00E41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6E705A">
        <w:rPr>
          <w:rFonts w:ascii="Times New Roman" w:hAnsi="Times New Roman"/>
          <w:sz w:val="23"/>
          <w:szCs w:val="23"/>
        </w:rPr>
        <w:t>Общество с ограниченной ответственностью «</w:t>
      </w:r>
      <w:proofErr w:type="spellStart"/>
      <w:r w:rsidR="00566B2E">
        <w:rPr>
          <w:rFonts w:ascii="Times New Roman" w:hAnsi="Times New Roman"/>
          <w:sz w:val="23"/>
          <w:szCs w:val="23"/>
        </w:rPr>
        <w:t>Спецмонтаж</w:t>
      </w:r>
      <w:proofErr w:type="spellEnd"/>
      <w:r w:rsidR="00566B2E">
        <w:rPr>
          <w:rFonts w:ascii="Times New Roman" w:hAnsi="Times New Roman"/>
          <w:sz w:val="23"/>
          <w:szCs w:val="23"/>
        </w:rPr>
        <w:t xml:space="preserve">» </w:t>
      </w:r>
      <w:r w:rsidR="00566B2E" w:rsidRPr="00566B2E">
        <w:rPr>
          <w:rFonts w:ascii="Times New Roman" w:hAnsi="Times New Roman"/>
          <w:sz w:val="23"/>
          <w:szCs w:val="23"/>
        </w:rPr>
        <w:t>в лице конкурсного управл</w:t>
      </w:r>
      <w:r w:rsidR="00566B2E">
        <w:rPr>
          <w:rFonts w:ascii="Times New Roman" w:hAnsi="Times New Roman"/>
          <w:sz w:val="23"/>
          <w:szCs w:val="23"/>
        </w:rPr>
        <w:t xml:space="preserve">яющего Иванова Ильи Юрьевича, действующего на основании </w:t>
      </w:r>
      <w:r w:rsidR="00566B2E">
        <w:rPr>
          <w:rFonts w:ascii="Times New Roman" w:hAnsi="Times New Roman"/>
          <w:bCs/>
          <w:sz w:val="23"/>
          <w:szCs w:val="23"/>
        </w:rPr>
        <w:t>Определения</w:t>
      </w:r>
      <w:r w:rsidR="00566B2E" w:rsidRPr="00566B2E">
        <w:rPr>
          <w:rFonts w:ascii="Times New Roman" w:hAnsi="Times New Roman"/>
          <w:bCs/>
          <w:sz w:val="23"/>
          <w:szCs w:val="23"/>
        </w:rPr>
        <w:t xml:space="preserve"> Арбитражного суда города Москвы по делу № А40-26714/18-160-25 от 19.12.2018</w:t>
      </w:r>
      <w:r w:rsidR="00566B2E">
        <w:rPr>
          <w:rFonts w:ascii="Times New Roman" w:hAnsi="Times New Roman"/>
          <w:bCs/>
          <w:sz w:val="23"/>
          <w:szCs w:val="23"/>
        </w:rPr>
        <w:t>, именуемый в дальнейшем «Цедент»,</w:t>
      </w:r>
      <w:r w:rsidR="002D7024" w:rsidRPr="006E705A">
        <w:rPr>
          <w:rFonts w:ascii="Times New Roman" w:hAnsi="Times New Roman"/>
          <w:sz w:val="23"/>
          <w:szCs w:val="23"/>
        </w:rPr>
        <w:t xml:space="preserve"> с одной стороны, и</w:t>
      </w:r>
    </w:p>
    <w:p w:rsidR="00566B2E" w:rsidRDefault="00383531" w:rsidP="006E70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E705A">
        <w:rPr>
          <w:rFonts w:ascii="Times New Roman" w:hAnsi="Times New Roman" w:cs="Times New Roman"/>
          <w:sz w:val="23"/>
          <w:szCs w:val="23"/>
        </w:rPr>
        <w:t xml:space="preserve"> </w:t>
      </w:r>
      <w:r w:rsidR="00566B2E">
        <w:rPr>
          <w:rFonts w:ascii="Times New Roman" w:hAnsi="Times New Roman" w:cs="Times New Roman"/>
          <w:sz w:val="23"/>
          <w:szCs w:val="23"/>
        </w:rPr>
        <w:t>__________________________</w:t>
      </w:r>
      <w:r w:rsidRPr="006E705A">
        <w:rPr>
          <w:rFonts w:ascii="Times New Roman" w:hAnsi="Times New Roman" w:cs="Times New Roman"/>
          <w:sz w:val="23"/>
          <w:szCs w:val="23"/>
        </w:rPr>
        <w:t>, именуемый</w:t>
      </w:r>
      <w:r w:rsidR="00F36FB6" w:rsidRPr="006E705A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 </w:t>
      </w:r>
    </w:p>
    <w:p w:rsidR="00F36FB6" w:rsidRPr="006E705A" w:rsidRDefault="00F36FB6" w:rsidP="006E70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E705A">
        <w:rPr>
          <w:rFonts w:ascii="Times New Roman" w:hAnsi="Times New Roman" w:cs="Times New Roman"/>
          <w:sz w:val="23"/>
          <w:szCs w:val="23"/>
        </w:rPr>
        <w:t>(вместе именуемые Стороны), заключили настоящий договор о нижеследующем:</w:t>
      </w:r>
    </w:p>
    <w:p w:rsidR="00764C9F" w:rsidRPr="006E705A" w:rsidRDefault="00764C9F" w:rsidP="00E41871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sz w:val="23"/>
          <w:szCs w:val="23"/>
          <w:lang w:eastAsia="en-US"/>
        </w:rPr>
      </w:pPr>
    </w:p>
    <w:p w:rsidR="002D7024" w:rsidRPr="006E705A" w:rsidRDefault="00B63D66" w:rsidP="00E41871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Cs/>
        </w:rPr>
      </w:pPr>
      <w:r>
        <w:rPr>
          <w:bCs/>
        </w:rPr>
        <w:t>Предмет д</w:t>
      </w:r>
      <w:r w:rsidR="002D7024" w:rsidRPr="006E705A">
        <w:rPr>
          <w:bCs/>
        </w:rPr>
        <w:t>оговора</w:t>
      </w:r>
    </w:p>
    <w:p w:rsidR="002D7024" w:rsidRPr="006E705A" w:rsidRDefault="002D7024" w:rsidP="00E41871">
      <w:pPr>
        <w:pStyle w:val="a5"/>
        <w:numPr>
          <w:ilvl w:val="0"/>
          <w:numId w:val="0"/>
        </w:numPr>
        <w:rPr>
          <w:bCs/>
        </w:rPr>
      </w:pPr>
    </w:p>
    <w:p w:rsidR="002D7024" w:rsidRPr="006E705A" w:rsidRDefault="002D7024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>Цедент уступает Цессионарию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, признанному победителем торгов,</w:t>
      </w:r>
      <w:r w:rsidRPr="006E705A">
        <w:rPr>
          <w:rFonts w:ascii="Times New Roman" w:hAnsi="Times New Roman"/>
          <w:bCs/>
          <w:sz w:val="23"/>
          <w:szCs w:val="23"/>
        </w:rPr>
        <w:t xml:space="preserve"> прав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а</w:t>
      </w:r>
      <w:r w:rsidRPr="006E705A">
        <w:rPr>
          <w:rFonts w:ascii="Times New Roman" w:hAnsi="Times New Roman"/>
          <w:bCs/>
          <w:sz w:val="23"/>
          <w:szCs w:val="23"/>
        </w:rPr>
        <w:t xml:space="preserve"> 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(</w:t>
      </w:r>
      <w:r w:rsidRPr="006E705A">
        <w:rPr>
          <w:rFonts w:ascii="Times New Roman" w:hAnsi="Times New Roman"/>
          <w:bCs/>
          <w:sz w:val="23"/>
          <w:szCs w:val="23"/>
        </w:rPr>
        <w:t>требования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) к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______________________________</w:t>
      </w:r>
      <w:r w:rsidR="00383531" w:rsidRPr="006E705A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(далее – «Должник») в размере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_______</w:t>
      </w:r>
      <w:r w:rsidR="00383531" w:rsidRPr="006E705A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руб.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, возникшие из договора</w:t>
      </w:r>
      <w:r w:rsidR="00F84F51">
        <w:rPr>
          <w:rFonts w:ascii="Times New Roman" w:hAnsi="Times New Roman"/>
          <w:bCs/>
          <w:sz w:val="23"/>
          <w:szCs w:val="23"/>
          <w:lang w:val="ru-RU"/>
        </w:rPr>
        <w:t xml:space="preserve">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__________</w:t>
      </w:r>
      <w:r w:rsidR="00383531" w:rsidRPr="006E705A">
        <w:rPr>
          <w:rFonts w:ascii="Times New Roman" w:hAnsi="Times New Roman"/>
          <w:bCs/>
          <w:sz w:val="23"/>
          <w:szCs w:val="23"/>
          <w:lang w:val="ru-RU"/>
        </w:rPr>
        <w:t xml:space="preserve"> года. </w:t>
      </w:r>
      <w:bookmarkStart w:id="0" w:name="_GoBack"/>
      <w:bookmarkEnd w:id="0"/>
    </w:p>
    <w:p w:rsidR="002D7024" w:rsidRPr="006E705A" w:rsidRDefault="002D7024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 xml:space="preserve">Моментом перехода права 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(</w:t>
      </w:r>
      <w:r w:rsidRPr="006E705A">
        <w:rPr>
          <w:rFonts w:ascii="Times New Roman" w:hAnsi="Times New Roman"/>
          <w:bCs/>
          <w:sz w:val="23"/>
          <w:szCs w:val="23"/>
        </w:rPr>
        <w:t>требования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>)</w:t>
      </w:r>
      <w:r w:rsidRPr="006E705A">
        <w:rPr>
          <w:rFonts w:ascii="Times New Roman" w:hAnsi="Times New Roman"/>
          <w:bCs/>
          <w:sz w:val="23"/>
          <w:szCs w:val="23"/>
        </w:rPr>
        <w:t xml:space="preserve"> является его полная опла</w:t>
      </w:r>
      <w:r w:rsidR="00566B2E">
        <w:rPr>
          <w:rFonts w:ascii="Times New Roman" w:hAnsi="Times New Roman"/>
          <w:bCs/>
          <w:sz w:val="23"/>
          <w:szCs w:val="23"/>
        </w:rPr>
        <w:t>та в соответствии с  настоящим д</w:t>
      </w:r>
      <w:r w:rsidRPr="006E705A">
        <w:rPr>
          <w:rFonts w:ascii="Times New Roman" w:hAnsi="Times New Roman"/>
          <w:bCs/>
          <w:sz w:val="23"/>
          <w:szCs w:val="23"/>
        </w:rPr>
        <w:t>оговором.</w:t>
      </w:r>
    </w:p>
    <w:p w:rsidR="002D7024" w:rsidRPr="006E705A" w:rsidRDefault="002D7024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>Уступка требования Цедентом Цессионарию не противоречит закону, иным правовым актам или договору.</w:t>
      </w:r>
    </w:p>
    <w:p w:rsidR="002D7024" w:rsidRPr="006E705A" w:rsidRDefault="002D7024" w:rsidP="00E41871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Cs/>
        </w:rPr>
      </w:pPr>
      <w:r w:rsidRPr="006E705A">
        <w:rPr>
          <w:bCs/>
        </w:rPr>
        <w:t>Права и обязанности сторон</w:t>
      </w:r>
    </w:p>
    <w:p w:rsidR="002D7024" w:rsidRPr="006E705A" w:rsidRDefault="002D7024" w:rsidP="00E41871">
      <w:pPr>
        <w:pStyle w:val="a5"/>
        <w:numPr>
          <w:ilvl w:val="0"/>
          <w:numId w:val="0"/>
        </w:numPr>
        <w:rPr>
          <w:bCs/>
        </w:rPr>
      </w:pPr>
    </w:p>
    <w:p w:rsidR="00383531" w:rsidRPr="006E705A" w:rsidRDefault="002D7024" w:rsidP="0038353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В </w:t>
      </w:r>
      <w:r w:rsidR="00494157" w:rsidRPr="006E705A">
        <w:rPr>
          <w:rFonts w:ascii="Times New Roman" w:hAnsi="Times New Roman"/>
          <w:bCs/>
          <w:sz w:val="23"/>
          <w:szCs w:val="23"/>
          <w:lang w:val="ru-RU"/>
        </w:rPr>
        <w:t>течение 3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 (трех) рабочих дней с момента поступления денежных средств на счет Цедента в соответствии с пунктом </w:t>
      </w:r>
      <w:proofErr w:type="gramStart"/>
      <w:r w:rsidRPr="006E705A">
        <w:rPr>
          <w:rFonts w:ascii="Times New Roman" w:hAnsi="Times New Roman"/>
          <w:bCs/>
          <w:sz w:val="23"/>
          <w:szCs w:val="23"/>
          <w:lang w:val="ru-RU"/>
        </w:rPr>
        <w:t>2.4.,</w:t>
      </w:r>
      <w:proofErr w:type="gramEnd"/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 3.1-3.3 настоящего договора, </w:t>
      </w:r>
      <w:r w:rsidRPr="006E705A">
        <w:rPr>
          <w:rFonts w:ascii="Times New Roman" w:hAnsi="Times New Roman"/>
          <w:bCs/>
          <w:sz w:val="23"/>
          <w:szCs w:val="23"/>
        </w:rPr>
        <w:t xml:space="preserve">Цедент обязан передать Цессионарию  все необходимые документы, удостоверяющие права (требования), а именно: </w:t>
      </w:r>
    </w:p>
    <w:p w:rsidR="00383531" w:rsidRPr="006E705A" w:rsidRDefault="00566B2E" w:rsidP="00494157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</w:p>
    <w:p w:rsidR="009821FB" w:rsidRPr="006E705A" w:rsidRDefault="00566B2E" w:rsidP="00494157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="009821FB" w:rsidRPr="006E705A">
        <w:rPr>
          <w:rFonts w:ascii="Times New Roman" w:hAnsi="Times New Roman"/>
          <w:sz w:val="23"/>
          <w:szCs w:val="23"/>
        </w:rPr>
        <w:t>;</w:t>
      </w:r>
    </w:p>
    <w:p w:rsidR="00383531" w:rsidRPr="006E705A" w:rsidRDefault="00566B2E" w:rsidP="00494157">
      <w:pPr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</w:t>
      </w:r>
      <w:r w:rsidR="009821FB" w:rsidRPr="006E705A">
        <w:rPr>
          <w:rFonts w:ascii="Times New Roman" w:hAnsi="Times New Roman"/>
          <w:sz w:val="23"/>
          <w:szCs w:val="23"/>
        </w:rPr>
        <w:t>;</w:t>
      </w:r>
    </w:p>
    <w:p w:rsidR="002D7024" w:rsidRPr="006E705A" w:rsidRDefault="002D7024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:rsidR="00494157" w:rsidRPr="006E705A" w:rsidRDefault="002D7024" w:rsidP="00494157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В </w:t>
      </w:r>
      <w:r w:rsidR="00494157" w:rsidRPr="006E705A">
        <w:rPr>
          <w:rFonts w:ascii="Times New Roman" w:hAnsi="Times New Roman"/>
          <w:bCs/>
          <w:sz w:val="23"/>
          <w:szCs w:val="23"/>
          <w:lang w:val="ru-RU"/>
        </w:rPr>
        <w:t>течение 3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 (трех) рабочих дней с момента поступления денежных средств на счет Цедента в соответствии с пунктом 2.6. настоящего </w:t>
      </w:r>
      <w:r w:rsidR="00494157" w:rsidRPr="006E705A">
        <w:rPr>
          <w:rFonts w:ascii="Times New Roman" w:hAnsi="Times New Roman"/>
          <w:bCs/>
          <w:sz w:val="23"/>
          <w:szCs w:val="23"/>
          <w:lang w:val="ru-RU"/>
        </w:rPr>
        <w:t>договора, Цедент</w:t>
      </w:r>
      <w:r w:rsidRPr="006E705A">
        <w:rPr>
          <w:rFonts w:ascii="Times New Roman" w:hAnsi="Times New Roman"/>
          <w:bCs/>
          <w:sz w:val="23"/>
          <w:szCs w:val="23"/>
        </w:rPr>
        <w:t xml:space="preserve"> обязуется уведомить Должника об уступке своих прав и обязанностей по </w:t>
      </w:r>
      <w:r w:rsidR="00494157" w:rsidRPr="006E705A">
        <w:rPr>
          <w:rFonts w:ascii="Times New Roman" w:hAnsi="Times New Roman"/>
          <w:sz w:val="23"/>
          <w:szCs w:val="23"/>
        </w:rPr>
        <w:t xml:space="preserve">договору </w:t>
      </w:r>
      <w:r w:rsidR="00566B2E">
        <w:rPr>
          <w:rFonts w:ascii="Times New Roman" w:hAnsi="Times New Roman"/>
          <w:sz w:val="23"/>
          <w:szCs w:val="23"/>
          <w:lang w:val="ru-RU"/>
        </w:rPr>
        <w:t>_________________.</w:t>
      </w:r>
    </w:p>
    <w:p w:rsidR="002D7024" w:rsidRPr="006E705A" w:rsidRDefault="002D7024" w:rsidP="00494157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 xml:space="preserve">За уступаемые права (требования) по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договору________________</w:t>
      </w:r>
      <w:r w:rsidR="00494157" w:rsidRPr="006E705A">
        <w:rPr>
          <w:rFonts w:ascii="Times New Roman" w:hAnsi="Times New Roman"/>
          <w:bCs/>
          <w:sz w:val="23"/>
          <w:szCs w:val="23"/>
        </w:rPr>
        <w:t xml:space="preserve"> Ц</w:t>
      </w:r>
      <w:r w:rsidRPr="006E705A">
        <w:rPr>
          <w:rFonts w:ascii="Times New Roman" w:hAnsi="Times New Roman"/>
          <w:bCs/>
          <w:sz w:val="23"/>
          <w:szCs w:val="23"/>
        </w:rPr>
        <w:t>ессионарий обязан выплатить Цеденту денежные средства в сумме,</w:t>
      </w:r>
      <w:r w:rsidR="00566B2E">
        <w:rPr>
          <w:rFonts w:ascii="Times New Roman" w:hAnsi="Times New Roman"/>
          <w:bCs/>
          <w:sz w:val="23"/>
          <w:szCs w:val="23"/>
        </w:rPr>
        <w:t xml:space="preserve"> указанной в п. 3.1 настоящего д</w:t>
      </w:r>
      <w:r w:rsidRPr="006E705A">
        <w:rPr>
          <w:rFonts w:ascii="Times New Roman" w:hAnsi="Times New Roman"/>
          <w:bCs/>
          <w:sz w:val="23"/>
          <w:szCs w:val="23"/>
        </w:rPr>
        <w:t>оговора.</w:t>
      </w:r>
    </w:p>
    <w:p w:rsidR="002D7024" w:rsidRPr="006E705A" w:rsidRDefault="002D7024" w:rsidP="00E41871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Cs/>
        </w:rPr>
      </w:pPr>
      <w:r w:rsidRPr="006E705A">
        <w:rPr>
          <w:bCs/>
        </w:rPr>
        <w:t>Сумма договора</w:t>
      </w:r>
    </w:p>
    <w:p w:rsidR="002D7024" w:rsidRPr="006E705A" w:rsidRDefault="002D7024" w:rsidP="00E41871">
      <w:pPr>
        <w:pStyle w:val="a5"/>
        <w:numPr>
          <w:ilvl w:val="0"/>
          <w:numId w:val="0"/>
        </w:numPr>
        <w:rPr>
          <w:bCs/>
        </w:rPr>
      </w:pPr>
    </w:p>
    <w:p w:rsidR="002D7024" w:rsidRPr="006E705A" w:rsidRDefault="002D7024" w:rsidP="007D459A">
      <w:pPr>
        <w:pStyle w:val="a"/>
        <w:rPr>
          <w:sz w:val="23"/>
          <w:szCs w:val="23"/>
          <w:lang w:val="ru-RU"/>
        </w:rPr>
      </w:pPr>
      <w:r w:rsidRPr="006E705A">
        <w:rPr>
          <w:sz w:val="23"/>
          <w:szCs w:val="23"/>
        </w:rPr>
        <w:t xml:space="preserve">Стоимость </w:t>
      </w:r>
      <w:r w:rsidRPr="006E705A">
        <w:rPr>
          <w:sz w:val="23"/>
          <w:szCs w:val="23"/>
          <w:lang w:val="ru-RU"/>
        </w:rPr>
        <w:t xml:space="preserve">уступки права </w:t>
      </w:r>
      <w:r w:rsidR="00494157" w:rsidRPr="006E705A">
        <w:rPr>
          <w:sz w:val="23"/>
          <w:szCs w:val="23"/>
          <w:lang w:val="ru-RU"/>
        </w:rPr>
        <w:t>(</w:t>
      </w:r>
      <w:r w:rsidRPr="006E705A">
        <w:rPr>
          <w:sz w:val="23"/>
          <w:szCs w:val="23"/>
          <w:lang w:val="ru-RU"/>
        </w:rPr>
        <w:t>требования</w:t>
      </w:r>
      <w:r w:rsidR="00494157" w:rsidRPr="006E705A">
        <w:rPr>
          <w:sz w:val="23"/>
          <w:szCs w:val="23"/>
          <w:lang w:val="ru-RU"/>
        </w:rPr>
        <w:t>)</w:t>
      </w:r>
      <w:r w:rsidRPr="006E705A">
        <w:rPr>
          <w:sz w:val="23"/>
          <w:szCs w:val="23"/>
        </w:rPr>
        <w:t xml:space="preserve"> устанавли</w:t>
      </w:r>
      <w:r w:rsidR="00566B2E">
        <w:rPr>
          <w:sz w:val="23"/>
          <w:szCs w:val="23"/>
        </w:rPr>
        <w:t xml:space="preserve">вается в размере, предложенном </w:t>
      </w:r>
      <w:r w:rsidRPr="006E705A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как победителем торгов, в соответствии с Протоколом о результатах торгов </w:t>
      </w:r>
      <w:r w:rsidRPr="006E705A">
        <w:rPr>
          <w:sz w:val="23"/>
          <w:szCs w:val="23"/>
          <w:lang w:val="ru-RU"/>
        </w:rPr>
        <w:t xml:space="preserve">№ </w:t>
      </w:r>
      <w:r w:rsidR="00566B2E">
        <w:rPr>
          <w:sz w:val="23"/>
          <w:szCs w:val="23"/>
          <w:lang w:val="ru-RU"/>
        </w:rPr>
        <w:t>_____</w:t>
      </w:r>
      <w:r w:rsidR="00494157" w:rsidRPr="006E705A">
        <w:rPr>
          <w:sz w:val="23"/>
          <w:szCs w:val="23"/>
          <w:lang w:val="ru-RU"/>
        </w:rPr>
        <w:t xml:space="preserve"> </w:t>
      </w:r>
      <w:r w:rsidRPr="006E705A">
        <w:rPr>
          <w:sz w:val="23"/>
          <w:szCs w:val="23"/>
          <w:lang w:val="ru-RU"/>
        </w:rPr>
        <w:t xml:space="preserve">от </w:t>
      </w:r>
      <w:r w:rsidR="00566B2E">
        <w:rPr>
          <w:sz w:val="23"/>
          <w:szCs w:val="23"/>
          <w:lang w:val="ru-RU"/>
        </w:rPr>
        <w:t>______</w:t>
      </w:r>
      <w:r w:rsidRPr="006E705A">
        <w:rPr>
          <w:sz w:val="23"/>
          <w:szCs w:val="23"/>
          <w:lang w:val="ru-RU"/>
        </w:rPr>
        <w:t xml:space="preserve"> </w:t>
      </w:r>
      <w:r w:rsidRPr="006E705A">
        <w:rPr>
          <w:sz w:val="23"/>
          <w:szCs w:val="23"/>
        </w:rPr>
        <w:t xml:space="preserve">и составляет в общей сумме </w:t>
      </w:r>
      <w:r w:rsidR="00566B2E">
        <w:rPr>
          <w:sz w:val="23"/>
          <w:szCs w:val="23"/>
          <w:lang w:val="ru-RU"/>
        </w:rPr>
        <w:t>_______</w:t>
      </w:r>
      <w:r w:rsidR="00494157" w:rsidRPr="006E705A">
        <w:rPr>
          <w:sz w:val="23"/>
          <w:szCs w:val="23"/>
          <w:lang w:val="ru-RU"/>
        </w:rPr>
        <w:t xml:space="preserve"> рублей (НДС не облагается). </w:t>
      </w:r>
    </w:p>
    <w:p w:rsidR="002D7024" w:rsidRPr="006E705A" w:rsidRDefault="002D7024" w:rsidP="007D459A">
      <w:pPr>
        <w:pStyle w:val="a"/>
        <w:rPr>
          <w:sz w:val="23"/>
          <w:szCs w:val="23"/>
          <w:lang w:val="ru-RU"/>
        </w:rPr>
      </w:pPr>
      <w:r w:rsidRPr="006E705A">
        <w:rPr>
          <w:sz w:val="23"/>
          <w:szCs w:val="23"/>
        </w:rPr>
        <w:t>В стоимость вкл</w:t>
      </w:r>
      <w:r w:rsidR="00566B2E">
        <w:rPr>
          <w:sz w:val="23"/>
          <w:szCs w:val="23"/>
        </w:rPr>
        <w:t xml:space="preserve">ючена сумма задатка, внесенная </w:t>
      </w:r>
      <w:r w:rsidRPr="006E705A">
        <w:rPr>
          <w:sz w:val="23"/>
          <w:szCs w:val="23"/>
          <w:lang w:val="ru-RU"/>
        </w:rPr>
        <w:t>Цессионарием</w:t>
      </w:r>
      <w:r w:rsidR="00566B2E">
        <w:rPr>
          <w:sz w:val="23"/>
          <w:szCs w:val="23"/>
        </w:rPr>
        <w:t xml:space="preserve"> </w:t>
      </w:r>
      <w:r w:rsidRPr="006E705A">
        <w:rPr>
          <w:sz w:val="23"/>
          <w:szCs w:val="23"/>
          <w:lang w:val="ru-RU"/>
        </w:rPr>
        <w:t>Цеденту</w:t>
      </w:r>
      <w:r w:rsidRPr="006E705A">
        <w:rPr>
          <w:sz w:val="23"/>
          <w:szCs w:val="23"/>
        </w:rPr>
        <w:t xml:space="preserve"> при подаче заявки на участие в торгах</w:t>
      </w:r>
      <w:r w:rsidRPr="006E705A">
        <w:rPr>
          <w:sz w:val="23"/>
          <w:szCs w:val="23"/>
          <w:lang w:val="ru-RU"/>
        </w:rPr>
        <w:t xml:space="preserve"> в размере </w:t>
      </w:r>
      <w:r w:rsidR="00566B2E">
        <w:rPr>
          <w:sz w:val="23"/>
          <w:szCs w:val="23"/>
          <w:lang w:val="ru-RU"/>
        </w:rPr>
        <w:t>_______</w:t>
      </w:r>
      <w:r w:rsidR="00494157" w:rsidRPr="006E705A">
        <w:rPr>
          <w:sz w:val="23"/>
          <w:szCs w:val="23"/>
          <w:lang w:val="ru-RU"/>
        </w:rPr>
        <w:t xml:space="preserve"> рубля. </w:t>
      </w:r>
    </w:p>
    <w:p w:rsidR="002D7024" w:rsidRPr="006E705A" w:rsidRDefault="002D7024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 xml:space="preserve">Оплата </w:t>
      </w:r>
      <w:r w:rsidRPr="006E705A">
        <w:rPr>
          <w:sz w:val="23"/>
          <w:szCs w:val="23"/>
          <w:lang w:val="ru-RU"/>
        </w:rPr>
        <w:t>денежных средств</w:t>
      </w:r>
      <w:r w:rsidR="00566B2E">
        <w:rPr>
          <w:sz w:val="23"/>
          <w:szCs w:val="23"/>
        </w:rPr>
        <w:t xml:space="preserve"> производится </w:t>
      </w:r>
      <w:r w:rsidRPr="006E705A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в размере</w:t>
      </w:r>
      <w:r w:rsidRPr="006E705A">
        <w:rPr>
          <w:sz w:val="23"/>
          <w:szCs w:val="23"/>
          <w:lang w:val="ru-RU"/>
        </w:rPr>
        <w:t xml:space="preserve"> </w:t>
      </w:r>
      <w:r w:rsidR="00566B2E">
        <w:rPr>
          <w:sz w:val="23"/>
          <w:szCs w:val="23"/>
          <w:lang w:val="ru-RU"/>
        </w:rPr>
        <w:t>____</w:t>
      </w:r>
      <w:r w:rsidR="00494157" w:rsidRPr="006E705A">
        <w:rPr>
          <w:sz w:val="23"/>
          <w:szCs w:val="23"/>
          <w:lang w:val="ru-RU"/>
        </w:rPr>
        <w:t xml:space="preserve"> рубля </w:t>
      </w:r>
      <w:r w:rsidRPr="006E705A">
        <w:rPr>
          <w:sz w:val="23"/>
          <w:szCs w:val="23"/>
        </w:rPr>
        <w:t>в течение 30</w:t>
      </w:r>
      <w:r w:rsidRPr="006E705A">
        <w:rPr>
          <w:sz w:val="23"/>
          <w:szCs w:val="23"/>
          <w:lang w:val="ru-RU"/>
        </w:rPr>
        <w:t xml:space="preserve"> </w:t>
      </w:r>
      <w:r w:rsidRPr="006E705A">
        <w:rPr>
          <w:sz w:val="23"/>
          <w:szCs w:val="23"/>
        </w:rPr>
        <w:t>(</w:t>
      </w:r>
      <w:r w:rsidR="008A5EBD" w:rsidRPr="006E705A">
        <w:rPr>
          <w:sz w:val="23"/>
          <w:szCs w:val="23"/>
        </w:rPr>
        <w:t>тридцати</w:t>
      </w:r>
      <w:r w:rsidRPr="006E705A">
        <w:rPr>
          <w:sz w:val="23"/>
          <w:szCs w:val="23"/>
        </w:rPr>
        <w:t>) календарных дней, с даты подписания Сторонами настоящего</w:t>
      </w:r>
      <w:r w:rsidR="00566B2E">
        <w:rPr>
          <w:sz w:val="23"/>
          <w:szCs w:val="23"/>
        </w:rPr>
        <w:t xml:space="preserve"> договора. Оплата производится </w:t>
      </w:r>
      <w:r w:rsidRPr="006E705A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путем перечисления вышеуказ</w:t>
      </w:r>
      <w:r w:rsidR="00566B2E">
        <w:rPr>
          <w:sz w:val="23"/>
          <w:szCs w:val="23"/>
        </w:rPr>
        <w:t xml:space="preserve">анной суммы на банковский счет </w:t>
      </w:r>
      <w:r w:rsidRPr="006E705A">
        <w:rPr>
          <w:sz w:val="23"/>
          <w:szCs w:val="23"/>
          <w:lang w:val="ru-RU"/>
        </w:rPr>
        <w:t>Цедента</w:t>
      </w:r>
      <w:r w:rsidRPr="006E705A">
        <w:rPr>
          <w:sz w:val="23"/>
          <w:szCs w:val="23"/>
        </w:rPr>
        <w:t xml:space="preserve">, указанный в настоящем договоре. </w:t>
      </w:r>
    </w:p>
    <w:p w:rsidR="00494157" w:rsidRPr="006E705A" w:rsidRDefault="002D7024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Стоимость имущества, зафиксированная на торгах, не может быть изменена сторонами ни при каких обстоятельствах.</w:t>
      </w:r>
    </w:p>
    <w:p w:rsidR="00494157" w:rsidRPr="006E705A" w:rsidRDefault="00494157" w:rsidP="007D459A">
      <w:pPr>
        <w:pStyle w:val="a"/>
        <w:rPr>
          <w:bCs/>
          <w:sz w:val="23"/>
          <w:szCs w:val="23"/>
        </w:rPr>
      </w:pPr>
      <w:r w:rsidRPr="006E705A">
        <w:rPr>
          <w:sz w:val="23"/>
          <w:szCs w:val="23"/>
        </w:rPr>
        <w:t xml:space="preserve">В случае неоплаты </w:t>
      </w:r>
      <w:r w:rsidRPr="006E705A">
        <w:rPr>
          <w:sz w:val="23"/>
          <w:szCs w:val="23"/>
          <w:lang w:val="ru-RU"/>
        </w:rPr>
        <w:t>стоимости уступки</w:t>
      </w:r>
      <w:r w:rsidRPr="006E705A">
        <w:rPr>
          <w:sz w:val="23"/>
          <w:szCs w:val="23"/>
        </w:rPr>
        <w:t xml:space="preserve"> </w:t>
      </w:r>
      <w:r w:rsidR="00566B2E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в сроки, предусмотренные п. </w:t>
      </w:r>
      <w:r w:rsidRPr="006E705A">
        <w:rPr>
          <w:sz w:val="23"/>
          <w:szCs w:val="23"/>
          <w:lang w:val="ru-RU"/>
        </w:rPr>
        <w:t>3.3</w:t>
      </w:r>
      <w:r w:rsidR="00566B2E">
        <w:rPr>
          <w:sz w:val="23"/>
          <w:szCs w:val="23"/>
        </w:rPr>
        <w:t xml:space="preserve"> настоящего д</w:t>
      </w:r>
      <w:r w:rsidRPr="006E705A">
        <w:rPr>
          <w:sz w:val="23"/>
          <w:szCs w:val="23"/>
        </w:rPr>
        <w:t xml:space="preserve">оговора, </w:t>
      </w:r>
      <w:r w:rsidR="00566B2E">
        <w:rPr>
          <w:sz w:val="23"/>
          <w:szCs w:val="23"/>
          <w:lang w:val="ru-RU"/>
        </w:rPr>
        <w:t>Цедент</w:t>
      </w:r>
      <w:r w:rsidRPr="006E705A">
        <w:rPr>
          <w:sz w:val="23"/>
          <w:szCs w:val="23"/>
        </w:rPr>
        <w:t xml:space="preserve"> вправе </w:t>
      </w:r>
      <w:r w:rsidRPr="006E705A">
        <w:rPr>
          <w:sz w:val="23"/>
          <w:szCs w:val="23"/>
          <w:lang w:val="ru-RU"/>
        </w:rPr>
        <w:t>отказаться от настоящего</w:t>
      </w:r>
      <w:r w:rsidR="00566B2E">
        <w:rPr>
          <w:sz w:val="23"/>
          <w:szCs w:val="23"/>
        </w:rPr>
        <w:t xml:space="preserve"> д</w:t>
      </w:r>
      <w:r w:rsidRPr="006E705A">
        <w:rPr>
          <w:sz w:val="23"/>
          <w:szCs w:val="23"/>
        </w:rPr>
        <w:t>оговор</w:t>
      </w:r>
      <w:r w:rsidRPr="006E705A">
        <w:rPr>
          <w:sz w:val="23"/>
          <w:szCs w:val="23"/>
          <w:lang w:val="ru-RU"/>
        </w:rPr>
        <w:t>а</w:t>
      </w:r>
      <w:r w:rsidRPr="006E705A">
        <w:rPr>
          <w:sz w:val="23"/>
          <w:szCs w:val="23"/>
        </w:rPr>
        <w:t xml:space="preserve"> в одностороннем порядке, сумма задатка не возвращается.</w:t>
      </w:r>
    </w:p>
    <w:p w:rsidR="002D7024" w:rsidRPr="006E705A" w:rsidRDefault="002D7024" w:rsidP="00E41871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Cs/>
        </w:rPr>
      </w:pPr>
      <w:r w:rsidRPr="006E705A">
        <w:rPr>
          <w:bCs/>
        </w:rPr>
        <w:lastRenderedPageBreak/>
        <w:t>Ответственность сторон</w:t>
      </w:r>
    </w:p>
    <w:p w:rsidR="002D7024" w:rsidRPr="006E705A" w:rsidRDefault="002D7024" w:rsidP="00E41871">
      <w:pPr>
        <w:pStyle w:val="a5"/>
        <w:numPr>
          <w:ilvl w:val="0"/>
          <w:numId w:val="0"/>
        </w:numPr>
        <w:rPr>
          <w:bCs/>
        </w:rPr>
      </w:pPr>
    </w:p>
    <w:p w:rsidR="002D7024" w:rsidRPr="006E705A" w:rsidRDefault="002D7024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>За неисполнение или нена</w:t>
      </w:r>
      <w:r w:rsidR="00566B2E">
        <w:rPr>
          <w:rFonts w:ascii="Times New Roman" w:hAnsi="Times New Roman"/>
          <w:bCs/>
          <w:sz w:val="23"/>
          <w:szCs w:val="23"/>
        </w:rPr>
        <w:t>длежащее исполнение настоящего д</w:t>
      </w:r>
      <w:r w:rsidRPr="006E705A">
        <w:rPr>
          <w:rFonts w:ascii="Times New Roman" w:hAnsi="Times New Roman"/>
          <w:bCs/>
          <w:sz w:val="23"/>
          <w:szCs w:val="23"/>
        </w:rPr>
        <w:t>оговора стороны несут ответственность в соответствии с действующим законодательством Р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 xml:space="preserve">оссийской </w:t>
      </w:r>
      <w:r w:rsidRPr="006E705A">
        <w:rPr>
          <w:rFonts w:ascii="Times New Roman" w:hAnsi="Times New Roman"/>
          <w:bCs/>
          <w:sz w:val="23"/>
          <w:szCs w:val="23"/>
        </w:rPr>
        <w:t>Ф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едерации</w:t>
      </w:r>
      <w:r w:rsidRPr="006E705A">
        <w:rPr>
          <w:rFonts w:ascii="Times New Roman" w:hAnsi="Times New Roman"/>
          <w:bCs/>
          <w:sz w:val="23"/>
          <w:szCs w:val="23"/>
        </w:rPr>
        <w:t>.</w:t>
      </w:r>
    </w:p>
    <w:p w:rsidR="00494157" w:rsidRPr="006E705A" w:rsidRDefault="00494157" w:rsidP="00E41871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В случае неисполнения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Цессионарием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 обязанности по оплате стоимости уступки, </w:t>
      </w:r>
      <w:r w:rsidR="00566B2E">
        <w:rPr>
          <w:rFonts w:ascii="Times New Roman" w:hAnsi="Times New Roman"/>
          <w:bCs/>
          <w:sz w:val="23"/>
          <w:szCs w:val="23"/>
          <w:lang w:val="ru-RU"/>
        </w:rPr>
        <w:t>Цедент</w:t>
      </w:r>
      <w:r w:rsidRPr="006E705A">
        <w:rPr>
          <w:rFonts w:ascii="Times New Roman" w:hAnsi="Times New Roman"/>
          <w:bCs/>
          <w:sz w:val="23"/>
          <w:szCs w:val="23"/>
          <w:lang w:val="ru-RU"/>
        </w:rPr>
        <w:t xml:space="preserve"> вправе отказаться </w:t>
      </w:r>
      <w:r w:rsidRPr="006E705A">
        <w:rPr>
          <w:rFonts w:ascii="Times New Roman" w:hAnsi="Times New Roman"/>
          <w:sz w:val="23"/>
          <w:szCs w:val="23"/>
          <w:lang w:val="ru-RU"/>
        </w:rPr>
        <w:t>от настоящего</w:t>
      </w:r>
      <w:r w:rsidR="00566B2E">
        <w:rPr>
          <w:rFonts w:ascii="Times New Roman" w:hAnsi="Times New Roman"/>
          <w:sz w:val="23"/>
          <w:szCs w:val="23"/>
        </w:rPr>
        <w:t xml:space="preserve"> д</w:t>
      </w:r>
      <w:r w:rsidRPr="006E705A">
        <w:rPr>
          <w:rFonts w:ascii="Times New Roman" w:hAnsi="Times New Roman"/>
          <w:sz w:val="23"/>
          <w:szCs w:val="23"/>
        </w:rPr>
        <w:t>оговор</w:t>
      </w:r>
      <w:r w:rsidRPr="006E705A">
        <w:rPr>
          <w:rFonts w:ascii="Times New Roman" w:hAnsi="Times New Roman"/>
          <w:sz w:val="23"/>
          <w:szCs w:val="23"/>
          <w:lang w:val="ru-RU"/>
        </w:rPr>
        <w:t>а</w:t>
      </w:r>
      <w:r w:rsidRPr="006E705A">
        <w:rPr>
          <w:rFonts w:ascii="Times New Roman" w:hAnsi="Times New Roman"/>
          <w:sz w:val="23"/>
          <w:szCs w:val="23"/>
        </w:rPr>
        <w:t xml:space="preserve"> в одностороннем порядке, сумма задатка не возвращается.</w:t>
      </w:r>
      <w:r w:rsidRPr="006E705A">
        <w:rPr>
          <w:rFonts w:ascii="Times New Roman" w:hAnsi="Times New Roman"/>
          <w:sz w:val="23"/>
          <w:szCs w:val="23"/>
          <w:lang w:val="ru-RU"/>
        </w:rPr>
        <w:t xml:space="preserve"> Договор прекращается</w:t>
      </w:r>
      <w:r w:rsidR="007D459A" w:rsidRPr="006E705A">
        <w:rPr>
          <w:rFonts w:ascii="Times New Roman" w:hAnsi="Times New Roman"/>
          <w:sz w:val="23"/>
          <w:szCs w:val="23"/>
          <w:lang w:val="ru-RU"/>
        </w:rPr>
        <w:t xml:space="preserve"> через 7 (семь) календарных дней с момента направления </w:t>
      </w:r>
      <w:r w:rsidR="00566B2E">
        <w:rPr>
          <w:rFonts w:ascii="Times New Roman" w:hAnsi="Times New Roman"/>
          <w:sz w:val="23"/>
          <w:szCs w:val="23"/>
          <w:lang w:val="ru-RU"/>
        </w:rPr>
        <w:t>Цедентом уведомления об отказе от д</w:t>
      </w:r>
      <w:r w:rsidR="007D459A" w:rsidRPr="006E705A">
        <w:rPr>
          <w:rFonts w:ascii="Times New Roman" w:hAnsi="Times New Roman"/>
          <w:sz w:val="23"/>
          <w:szCs w:val="23"/>
          <w:lang w:val="ru-RU"/>
        </w:rPr>
        <w:t xml:space="preserve">оговора. </w:t>
      </w:r>
    </w:p>
    <w:p w:rsidR="007D459A" w:rsidRPr="006E705A" w:rsidRDefault="007D459A" w:rsidP="007D459A">
      <w:pPr>
        <w:pStyle w:val="af3"/>
        <w:numPr>
          <w:ilvl w:val="0"/>
          <w:numId w:val="1"/>
        </w:num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E705A">
        <w:rPr>
          <w:rFonts w:ascii="Times New Roman" w:hAnsi="Times New Roman"/>
          <w:b/>
          <w:bCs/>
          <w:sz w:val="23"/>
          <w:szCs w:val="23"/>
        </w:rPr>
        <w:t>ПРОЧИЕ УСЛОВИЯ</w:t>
      </w:r>
    </w:p>
    <w:p w:rsidR="007D459A" w:rsidRPr="006E705A" w:rsidRDefault="007D459A" w:rsidP="007D459A">
      <w:pPr>
        <w:pStyle w:val="a"/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7D459A" w:rsidRPr="006E705A" w:rsidRDefault="007D459A" w:rsidP="007D459A">
      <w:pPr>
        <w:pStyle w:val="a"/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 xml:space="preserve">В случае неисполнения </w:t>
      </w:r>
      <w:r w:rsidR="00566B2E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усло</w:t>
      </w:r>
      <w:r w:rsidR="00566B2E">
        <w:rPr>
          <w:sz w:val="23"/>
          <w:szCs w:val="23"/>
        </w:rPr>
        <w:t xml:space="preserve">вий, указанных в </w:t>
      </w:r>
      <w:proofErr w:type="spellStart"/>
      <w:r w:rsidR="00566B2E">
        <w:rPr>
          <w:sz w:val="23"/>
          <w:szCs w:val="23"/>
        </w:rPr>
        <w:t>пп</w:t>
      </w:r>
      <w:proofErr w:type="spellEnd"/>
      <w:r w:rsidR="00566B2E">
        <w:rPr>
          <w:sz w:val="23"/>
          <w:szCs w:val="23"/>
        </w:rPr>
        <w:t>. 2.1, 2.2, д</w:t>
      </w:r>
      <w:r w:rsidRPr="006E705A">
        <w:rPr>
          <w:sz w:val="23"/>
          <w:szCs w:val="23"/>
        </w:rPr>
        <w:t xml:space="preserve">оговор может быть расторгнут </w:t>
      </w:r>
      <w:r w:rsidR="00566B2E">
        <w:rPr>
          <w:sz w:val="23"/>
          <w:szCs w:val="23"/>
          <w:lang w:val="ru-RU"/>
        </w:rPr>
        <w:t>Цедентом</w:t>
      </w:r>
      <w:r w:rsidRPr="006E705A">
        <w:rPr>
          <w:sz w:val="23"/>
          <w:szCs w:val="23"/>
        </w:rPr>
        <w:t xml:space="preserve"> в одностороннем порядке путем направления </w:t>
      </w:r>
      <w:r w:rsidR="00566B2E">
        <w:rPr>
          <w:sz w:val="23"/>
          <w:szCs w:val="23"/>
          <w:lang w:val="ru-RU"/>
        </w:rPr>
        <w:t>Цессионарию</w:t>
      </w:r>
      <w:r w:rsidRPr="006E705A">
        <w:rPr>
          <w:sz w:val="23"/>
          <w:szCs w:val="23"/>
        </w:rPr>
        <w:t xml:space="preserve"> письменно</w:t>
      </w:r>
      <w:r w:rsidR="00566B2E">
        <w:rPr>
          <w:sz w:val="23"/>
          <w:szCs w:val="23"/>
        </w:rPr>
        <w:t>го уведомления. В таком случае д</w:t>
      </w:r>
      <w:r w:rsidRPr="006E705A">
        <w:rPr>
          <w:sz w:val="23"/>
          <w:szCs w:val="23"/>
        </w:rPr>
        <w:t xml:space="preserve">оговор будет считаться расторгнутым с даты получения </w:t>
      </w:r>
      <w:r w:rsidR="00566B2E">
        <w:rPr>
          <w:sz w:val="23"/>
          <w:szCs w:val="23"/>
          <w:lang w:val="ru-RU"/>
        </w:rPr>
        <w:t>Цессионарием</w:t>
      </w:r>
      <w:r w:rsidRPr="006E705A">
        <w:rPr>
          <w:sz w:val="23"/>
          <w:szCs w:val="23"/>
        </w:rPr>
        <w:t xml:space="preserve"> соответствующего уведомления.</w:t>
      </w:r>
    </w:p>
    <w:p w:rsidR="007D459A" w:rsidRPr="006E705A" w:rsidRDefault="007D459A" w:rsidP="007D459A">
      <w:pPr>
        <w:pStyle w:val="a"/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7D459A" w:rsidRPr="006E705A" w:rsidRDefault="007D459A" w:rsidP="007D459A">
      <w:pPr>
        <w:pStyle w:val="a"/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>Заявления, уведомления, извещения, требования или иные юридически значимые с</w:t>
      </w:r>
      <w:r w:rsidR="00566B2E">
        <w:rPr>
          <w:sz w:val="23"/>
          <w:szCs w:val="23"/>
        </w:rPr>
        <w:t>ообщения, с которыми закон или д</w:t>
      </w:r>
      <w:r w:rsidRPr="006E705A">
        <w:rPr>
          <w:sz w:val="23"/>
          <w:szCs w:val="23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7D459A" w:rsidRPr="006E705A" w:rsidRDefault="007D459A" w:rsidP="007D459A">
      <w:pPr>
        <w:pStyle w:val="a"/>
        <w:numPr>
          <w:ilvl w:val="2"/>
          <w:numId w:val="1"/>
        </w:numPr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 xml:space="preserve">почтой России заказным письмом с описью вложения. </w:t>
      </w:r>
    </w:p>
    <w:p w:rsidR="007D459A" w:rsidRPr="006E705A" w:rsidRDefault="007D459A" w:rsidP="007D459A">
      <w:pPr>
        <w:pStyle w:val="a"/>
        <w:numPr>
          <w:ilvl w:val="2"/>
          <w:numId w:val="1"/>
        </w:numPr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7D459A" w:rsidRPr="006E705A" w:rsidRDefault="007D459A" w:rsidP="007D459A">
      <w:pPr>
        <w:pStyle w:val="a"/>
        <w:numPr>
          <w:ilvl w:val="2"/>
          <w:numId w:val="1"/>
        </w:numPr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7D459A" w:rsidRPr="006E705A" w:rsidRDefault="007D459A" w:rsidP="007D459A">
      <w:pPr>
        <w:spacing w:after="0"/>
        <w:ind w:left="943"/>
        <w:jc w:val="both"/>
        <w:rPr>
          <w:rFonts w:ascii="Times New Roman" w:hAnsi="Times New Roman"/>
          <w:sz w:val="23"/>
          <w:szCs w:val="23"/>
        </w:rPr>
      </w:pPr>
      <w:r w:rsidRPr="006E705A">
        <w:rPr>
          <w:rFonts w:ascii="Times New Roman" w:hAnsi="Times New Roman"/>
          <w:sz w:val="23"/>
          <w:szCs w:val="23"/>
        </w:rPr>
        <w:t xml:space="preserve">- адрес электронной почты </w:t>
      </w:r>
      <w:r w:rsidR="00C015E3">
        <w:rPr>
          <w:rFonts w:ascii="Times New Roman" w:hAnsi="Times New Roman"/>
          <w:sz w:val="23"/>
          <w:szCs w:val="23"/>
        </w:rPr>
        <w:t>Цедента</w:t>
      </w:r>
      <w:r w:rsidRPr="006E705A">
        <w:rPr>
          <w:rFonts w:ascii="Times New Roman" w:hAnsi="Times New Roman"/>
          <w:sz w:val="23"/>
          <w:szCs w:val="23"/>
        </w:rPr>
        <w:t xml:space="preserve">: </w:t>
      </w:r>
      <w:r w:rsidR="00C015E3" w:rsidRPr="00C015E3">
        <w:rPr>
          <w:rFonts w:ascii="Times New Roman" w:hAnsi="Times New Roman"/>
          <w:sz w:val="23"/>
          <w:szCs w:val="23"/>
          <w:u w:val="single"/>
        </w:rPr>
        <w:t>arbitr.ivanov.i@gmail.com</w:t>
      </w:r>
    </w:p>
    <w:p w:rsidR="007D459A" w:rsidRPr="006E705A" w:rsidRDefault="007D459A" w:rsidP="007D459A">
      <w:pPr>
        <w:spacing w:after="0"/>
        <w:ind w:left="943"/>
        <w:jc w:val="both"/>
        <w:rPr>
          <w:rFonts w:ascii="Times New Roman" w:hAnsi="Times New Roman"/>
          <w:sz w:val="23"/>
          <w:szCs w:val="23"/>
        </w:rPr>
      </w:pPr>
      <w:r w:rsidRPr="006E705A">
        <w:rPr>
          <w:rFonts w:ascii="Times New Roman" w:hAnsi="Times New Roman"/>
          <w:sz w:val="23"/>
          <w:szCs w:val="23"/>
        </w:rPr>
        <w:t xml:space="preserve">- адрес электронной почты </w:t>
      </w:r>
      <w:r w:rsidR="00C015E3">
        <w:rPr>
          <w:rFonts w:ascii="Times New Roman" w:hAnsi="Times New Roman"/>
          <w:sz w:val="23"/>
          <w:szCs w:val="23"/>
        </w:rPr>
        <w:t>Цессионария</w:t>
      </w:r>
      <w:r w:rsidRPr="006E705A">
        <w:rPr>
          <w:rFonts w:ascii="Times New Roman" w:hAnsi="Times New Roman"/>
          <w:sz w:val="23"/>
          <w:szCs w:val="23"/>
        </w:rPr>
        <w:t xml:space="preserve">: </w:t>
      </w:r>
      <w:r w:rsidR="00EA602F" w:rsidRPr="006E705A">
        <w:rPr>
          <w:rFonts w:ascii="Times New Roman" w:hAnsi="Times New Roman"/>
          <w:sz w:val="23"/>
          <w:szCs w:val="23"/>
        </w:rPr>
        <w:tab/>
      </w:r>
      <w:r w:rsidR="00C015E3">
        <w:rPr>
          <w:rFonts w:ascii="Times New Roman" w:hAnsi="Times New Roman"/>
          <w:sz w:val="23"/>
          <w:szCs w:val="23"/>
          <w:u w:val="single"/>
        </w:rPr>
        <w:t>_________</w:t>
      </w:r>
    </w:p>
    <w:p w:rsidR="007D459A" w:rsidRPr="006E705A" w:rsidRDefault="007D459A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Если иное не предусмотрено законом или не указано в тексте документа, все юр</w:t>
      </w:r>
      <w:r w:rsidR="00C015E3">
        <w:rPr>
          <w:sz w:val="23"/>
          <w:szCs w:val="23"/>
        </w:rPr>
        <w:t>идически значимые сообщения по д</w:t>
      </w:r>
      <w:r w:rsidRPr="006E705A">
        <w:rPr>
          <w:sz w:val="23"/>
          <w:szCs w:val="23"/>
        </w:rPr>
        <w:t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7D459A" w:rsidRPr="006E705A" w:rsidRDefault="007D459A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Стороны освобождаются от ответственности за неисполнение или ненадлежащее исполнение св</w:t>
      </w:r>
      <w:r w:rsidR="00C015E3">
        <w:rPr>
          <w:sz w:val="23"/>
          <w:szCs w:val="23"/>
        </w:rPr>
        <w:t>оих обязательств по настоящему д</w:t>
      </w:r>
      <w:r w:rsidRPr="006E705A">
        <w:rPr>
          <w:sz w:val="23"/>
          <w:szCs w:val="23"/>
        </w:rPr>
        <w:t>оговору в случае действия обстоятельств непреодолимой силы, прямо или косвенно препят</w:t>
      </w:r>
      <w:r w:rsidR="00C015E3">
        <w:rPr>
          <w:sz w:val="23"/>
          <w:szCs w:val="23"/>
        </w:rPr>
        <w:t>ствующих исполнению настоящего д</w:t>
      </w:r>
      <w:r w:rsidRPr="006E705A">
        <w:rPr>
          <w:sz w:val="23"/>
          <w:szCs w:val="23"/>
        </w:rPr>
        <w:t xml:space="preserve">оговора, то есть таких обстоятельств, которые независимы от воли сторон, не могли быть ими </w:t>
      </w:r>
      <w:r w:rsidR="00B63D66">
        <w:rPr>
          <w:sz w:val="23"/>
          <w:szCs w:val="23"/>
        </w:rPr>
        <w:t>предвидены в момент заключения д</w:t>
      </w:r>
      <w:r w:rsidRPr="006E705A">
        <w:rPr>
          <w:sz w:val="23"/>
          <w:szCs w:val="23"/>
        </w:rPr>
        <w:t>оговора и предотвращены разумными средствами при их наступлении.</w:t>
      </w:r>
    </w:p>
    <w:p w:rsidR="007D459A" w:rsidRPr="006E705A" w:rsidRDefault="007D459A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К обстоятельс</w:t>
      </w:r>
      <w:r w:rsidR="00C015E3">
        <w:rPr>
          <w:sz w:val="23"/>
          <w:szCs w:val="23"/>
        </w:rPr>
        <w:t>твам, указанным в п. 5.1 д</w:t>
      </w:r>
      <w:r w:rsidRPr="006E705A">
        <w:rPr>
          <w:sz w:val="23"/>
          <w:szCs w:val="23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>
        <w:rPr>
          <w:sz w:val="23"/>
          <w:szCs w:val="23"/>
        </w:rPr>
        <w:t>трагивающие предмет настоящего д</w:t>
      </w:r>
      <w:r w:rsidRPr="006E705A">
        <w:rPr>
          <w:sz w:val="23"/>
          <w:szCs w:val="23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:rsidR="007D459A" w:rsidRPr="006E705A" w:rsidRDefault="007D459A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459A" w:rsidRPr="006E705A" w:rsidRDefault="007D459A" w:rsidP="007D459A">
      <w:pPr>
        <w:pStyle w:val="a"/>
        <w:rPr>
          <w:sz w:val="23"/>
          <w:szCs w:val="23"/>
        </w:rPr>
      </w:pPr>
      <w:r w:rsidRPr="006E705A">
        <w:rPr>
          <w:sz w:val="23"/>
          <w:szCs w:val="23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>
        <w:rPr>
          <w:sz w:val="23"/>
          <w:szCs w:val="23"/>
        </w:rPr>
        <w:t xml:space="preserve"> юридическую судьбу настоящего д</w:t>
      </w:r>
      <w:r w:rsidRPr="006E705A">
        <w:rPr>
          <w:sz w:val="23"/>
          <w:szCs w:val="23"/>
        </w:rPr>
        <w:t>оговора.</w:t>
      </w:r>
    </w:p>
    <w:p w:rsidR="007D459A" w:rsidRPr="006E705A" w:rsidRDefault="007D459A" w:rsidP="007D459A">
      <w:pPr>
        <w:pStyle w:val="af3"/>
        <w:numPr>
          <w:ilvl w:val="0"/>
          <w:numId w:val="1"/>
        </w:num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6E705A">
        <w:rPr>
          <w:rFonts w:ascii="Times New Roman" w:hAnsi="Times New Roman"/>
          <w:b/>
          <w:bCs/>
          <w:sz w:val="23"/>
          <w:szCs w:val="23"/>
        </w:rPr>
        <w:t>РАЗРЕШЕНИЕ СПОРОВ</w:t>
      </w:r>
    </w:p>
    <w:p w:rsidR="007D459A" w:rsidRPr="006E705A" w:rsidRDefault="007D459A" w:rsidP="007D459A">
      <w:pPr>
        <w:pStyle w:val="a"/>
        <w:rPr>
          <w:b/>
          <w:bCs/>
          <w:sz w:val="23"/>
          <w:szCs w:val="23"/>
        </w:rPr>
      </w:pPr>
      <w:r w:rsidRPr="006E705A">
        <w:rPr>
          <w:sz w:val="23"/>
          <w:szCs w:val="23"/>
        </w:rPr>
        <w:t>Все споры и разногласия, которые</w:t>
      </w:r>
      <w:r w:rsidR="00C015E3">
        <w:rPr>
          <w:sz w:val="23"/>
          <w:szCs w:val="23"/>
        </w:rPr>
        <w:t xml:space="preserve"> могут возникать из настоящего д</w:t>
      </w:r>
      <w:r w:rsidRPr="006E705A">
        <w:rPr>
          <w:sz w:val="23"/>
          <w:szCs w:val="23"/>
        </w:rPr>
        <w:t>оговора или в связи с ним, стороны будут пытаться разрешить путем переговоров.</w:t>
      </w:r>
    </w:p>
    <w:p w:rsidR="002D7024" w:rsidRPr="006E705A" w:rsidRDefault="007D459A" w:rsidP="007D459A">
      <w:pPr>
        <w:pStyle w:val="a"/>
        <w:rPr>
          <w:bCs/>
          <w:sz w:val="23"/>
          <w:szCs w:val="23"/>
          <w:lang w:val="ru-RU"/>
        </w:rPr>
      </w:pPr>
      <w:r w:rsidRPr="006E705A">
        <w:rPr>
          <w:sz w:val="23"/>
          <w:szCs w:val="23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C015E3">
        <w:rPr>
          <w:sz w:val="23"/>
          <w:szCs w:val="23"/>
          <w:lang w:val="ru-RU"/>
        </w:rPr>
        <w:t>Цедента</w:t>
      </w:r>
      <w:r w:rsidRPr="006E705A">
        <w:rPr>
          <w:sz w:val="23"/>
          <w:szCs w:val="23"/>
        </w:rPr>
        <w:t>.</w:t>
      </w:r>
      <w:r w:rsidRPr="006E705A">
        <w:rPr>
          <w:bCs/>
          <w:sz w:val="23"/>
          <w:szCs w:val="23"/>
          <w:lang w:val="ru-RU"/>
        </w:rPr>
        <w:t xml:space="preserve"> </w:t>
      </w:r>
    </w:p>
    <w:p w:rsidR="007D459A" w:rsidRPr="006E705A" w:rsidRDefault="007D459A" w:rsidP="00E41871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3"/>
          <w:szCs w:val="23"/>
        </w:rPr>
      </w:pPr>
    </w:p>
    <w:p w:rsidR="002D7024" w:rsidRPr="006E705A" w:rsidRDefault="007D459A" w:rsidP="007D459A">
      <w:pPr>
        <w:pStyle w:val="a"/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6E705A">
        <w:rPr>
          <w:b/>
          <w:sz w:val="23"/>
          <w:szCs w:val="23"/>
          <w:lang w:val="ru-RU"/>
        </w:rPr>
        <w:t>ПРИЛОЖЕНИЯ</w:t>
      </w:r>
    </w:p>
    <w:p w:rsidR="002D7024" w:rsidRPr="006E705A" w:rsidRDefault="007D459A" w:rsidP="007D459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E705A">
        <w:rPr>
          <w:rFonts w:ascii="Times New Roman" w:hAnsi="Times New Roman"/>
          <w:bCs/>
          <w:sz w:val="23"/>
          <w:szCs w:val="23"/>
        </w:rPr>
        <w:t xml:space="preserve">1. </w:t>
      </w:r>
      <w:r w:rsidR="00C015E3">
        <w:rPr>
          <w:rFonts w:ascii="Times New Roman" w:hAnsi="Times New Roman"/>
          <w:bCs/>
          <w:sz w:val="23"/>
          <w:szCs w:val="23"/>
        </w:rPr>
        <w:t>Протокол</w:t>
      </w:r>
      <w:r w:rsidRPr="006E705A">
        <w:rPr>
          <w:rFonts w:ascii="Times New Roman" w:hAnsi="Times New Roman"/>
          <w:bCs/>
          <w:sz w:val="23"/>
          <w:szCs w:val="23"/>
        </w:rPr>
        <w:t xml:space="preserve"> о результатах торгов </w:t>
      </w:r>
      <w:r w:rsidRPr="006E705A">
        <w:rPr>
          <w:rFonts w:ascii="Times New Roman" w:hAnsi="Times New Roman"/>
          <w:sz w:val="23"/>
          <w:szCs w:val="23"/>
        </w:rPr>
        <w:t xml:space="preserve">№ </w:t>
      </w:r>
      <w:r w:rsidR="00C015E3">
        <w:rPr>
          <w:rFonts w:ascii="Times New Roman" w:hAnsi="Times New Roman"/>
          <w:sz w:val="23"/>
          <w:szCs w:val="23"/>
        </w:rPr>
        <w:t>______</w:t>
      </w:r>
      <w:r w:rsidRPr="006E705A">
        <w:rPr>
          <w:rFonts w:ascii="Times New Roman" w:hAnsi="Times New Roman"/>
          <w:sz w:val="23"/>
          <w:szCs w:val="23"/>
        </w:rPr>
        <w:t xml:space="preserve"> от </w:t>
      </w:r>
      <w:r w:rsidR="00C015E3">
        <w:rPr>
          <w:rFonts w:ascii="Times New Roman" w:hAnsi="Times New Roman"/>
          <w:sz w:val="23"/>
          <w:szCs w:val="23"/>
        </w:rPr>
        <w:t>_____ (копия).</w:t>
      </w:r>
    </w:p>
    <w:p w:rsidR="00EA602F" w:rsidRPr="006E705A" w:rsidRDefault="00EA602F" w:rsidP="007D459A">
      <w:pPr>
        <w:spacing w:after="0" w:line="240" w:lineRule="auto"/>
        <w:rPr>
          <w:rFonts w:ascii="Times New Roman" w:hAnsi="Times New Roman"/>
          <w:bCs/>
          <w:sz w:val="23"/>
          <w:szCs w:val="23"/>
        </w:rPr>
      </w:pPr>
    </w:p>
    <w:p w:rsidR="00C420EC" w:rsidRPr="006E705A" w:rsidRDefault="00C420EC" w:rsidP="00E41871">
      <w:pPr>
        <w:pStyle w:val="a5"/>
        <w:numPr>
          <w:ilvl w:val="0"/>
          <w:numId w:val="0"/>
        </w:numPr>
        <w:rPr>
          <w:rStyle w:val="FontStyle13"/>
          <w:b w:val="0"/>
          <w:sz w:val="23"/>
          <w:szCs w:val="23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2D7024" w:rsidRPr="006E705A" w:rsidTr="00EA602F">
        <w:tc>
          <w:tcPr>
            <w:tcW w:w="5210" w:type="dxa"/>
          </w:tcPr>
          <w:p w:rsidR="002D7024" w:rsidRPr="006E705A" w:rsidRDefault="002D7024" w:rsidP="00E4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ЦЕДЕНТ:</w:t>
            </w:r>
          </w:p>
          <w:p w:rsidR="00D2731C" w:rsidRPr="006E705A" w:rsidRDefault="00D2731C" w:rsidP="00E4187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  <w:p w:rsidR="00D2731C" w:rsidRPr="006E705A" w:rsidRDefault="007D459A" w:rsidP="00D27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Спецмонтаж</w:t>
            </w:r>
            <w:proofErr w:type="spellEnd"/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  <w:p w:rsidR="00C015E3" w:rsidRPr="00C015E3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7717658886, ОГРН 1097746551980</w:t>
            </w:r>
          </w:p>
          <w:p w:rsidR="0084429B" w:rsidRDefault="0084429B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7D459A" w:rsidRPr="006E705A" w:rsidRDefault="00C015E3" w:rsidP="00D27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Место нахождения: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115230</w:t>
            </w: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город Москва, Хлебозаводский проезд, дом 7 строение 9, </w:t>
            </w:r>
            <w:proofErr w:type="spellStart"/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пом.ком.оф</w:t>
            </w:r>
            <w:proofErr w:type="spellEnd"/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XX.1.15</w:t>
            </w:r>
          </w:p>
          <w:p w:rsidR="007D459A" w:rsidRPr="006E705A" w:rsidRDefault="007D459A" w:rsidP="00D27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Почтовый адрес: </w:t>
            </w:r>
            <w:r w:rsidR="00C015E3"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115142, г. Москва, а/я 2</w:t>
            </w:r>
          </w:p>
          <w:p w:rsidR="00C015E3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C015E3" w:rsidRPr="00C015E3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р/с 40702810146010006853 </w:t>
            </w:r>
          </w:p>
          <w:p w:rsidR="00C015E3" w:rsidRPr="00C015E3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Центральном филиале АБ «Россия» в г. Москве, </w:t>
            </w:r>
          </w:p>
          <w:p w:rsidR="00C015E3" w:rsidRPr="00C015E3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БИК 044525220, </w:t>
            </w:r>
          </w:p>
          <w:p w:rsidR="002343B6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к/с 30101810145250000220</w:t>
            </w:r>
          </w:p>
          <w:p w:rsidR="00C015E3" w:rsidRPr="006E705A" w:rsidRDefault="00C015E3" w:rsidP="00C015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2D7024" w:rsidRPr="006E705A" w:rsidRDefault="002D7024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Конкурсный управляющий</w:t>
            </w:r>
          </w:p>
          <w:p w:rsidR="002D7024" w:rsidRPr="006E705A" w:rsidRDefault="002D7024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2D7024" w:rsidRPr="006E705A" w:rsidRDefault="002D7024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_______________________ </w:t>
            </w:r>
            <w:r w:rsidR="00C015E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Иванов И.Ю</w:t>
            </w:r>
            <w:r w:rsidR="00D2731C"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  <w:p w:rsidR="002D7024" w:rsidRPr="006E705A" w:rsidRDefault="002D7024" w:rsidP="00E4187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211" w:type="dxa"/>
          </w:tcPr>
          <w:p w:rsidR="002D7024" w:rsidRPr="006E705A" w:rsidRDefault="002D7024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ЦЕССИОНАРИЙ</w:t>
            </w: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</w:t>
            </w:r>
          </w:p>
          <w:p w:rsidR="002D7024" w:rsidRPr="006E705A" w:rsidRDefault="002D7024" w:rsidP="00E418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2D7024" w:rsidRDefault="002D7024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C015E3" w:rsidRPr="006E705A" w:rsidRDefault="00C015E3" w:rsidP="00E41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EA602F" w:rsidRPr="006E705A" w:rsidRDefault="00EA602F" w:rsidP="00E41871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:rsidR="00EA602F" w:rsidRPr="006E705A" w:rsidRDefault="00EA602F" w:rsidP="00C015E3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E705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__________________ </w:t>
            </w:r>
          </w:p>
        </w:tc>
      </w:tr>
    </w:tbl>
    <w:p w:rsidR="00DF42ED" w:rsidRPr="006E705A" w:rsidRDefault="00DF42ED" w:rsidP="00E41871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sz w:val="23"/>
          <w:szCs w:val="23"/>
          <w:lang w:eastAsia="en-US"/>
        </w:rPr>
      </w:pPr>
    </w:p>
    <w:p w:rsidR="00C900AD" w:rsidRPr="006E705A" w:rsidRDefault="00C900AD" w:rsidP="00E41871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sz w:val="23"/>
          <w:szCs w:val="23"/>
          <w:lang w:eastAsia="en-US"/>
        </w:rPr>
      </w:pPr>
    </w:p>
    <w:sectPr w:rsidR="00C900AD" w:rsidRPr="006E705A" w:rsidSect="006E705A">
      <w:headerReference w:type="default" r:id="rId8"/>
      <w:footerReference w:type="default" r:id="rId9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5" w:rsidRDefault="00300955" w:rsidP="00CC1FC8">
      <w:pPr>
        <w:spacing w:after="0" w:line="240" w:lineRule="auto"/>
      </w:pPr>
      <w:r>
        <w:separator/>
      </w:r>
    </w:p>
  </w:endnote>
  <w:end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F84F51" w:rsidRPr="00F84F51">
          <w:rPr>
            <w:rFonts w:ascii="Times New Roman" w:hAnsi="Times New Roman"/>
            <w:noProof/>
            <w:lang w:val="ru-RU"/>
          </w:rPr>
          <w:t>3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5" w:rsidRDefault="00300955" w:rsidP="00CC1FC8">
      <w:pPr>
        <w:spacing w:after="0" w:line="240" w:lineRule="auto"/>
      </w:pPr>
      <w:r>
        <w:separator/>
      </w:r>
    </w:p>
  </w:footnote>
  <w:foot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09"/>
    <w:rsid w:val="00020EDF"/>
    <w:rsid w:val="000254FE"/>
    <w:rsid w:val="00066B68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DFA"/>
    <w:rsid w:val="004955D1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619B3"/>
    <w:rsid w:val="00764C9F"/>
    <w:rsid w:val="00770CD5"/>
    <w:rsid w:val="00776197"/>
    <w:rsid w:val="007A3952"/>
    <w:rsid w:val="007B7C30"/>
    <w:rsid w:val="007D459A"/>
    <w:rsid w:val="007F626B"/>
    <w:rsid w:val="007F7E2E"/>
    <w:rsid w:val="00815978"/>
    <w:rsid w:val="00836AEF"/>
    <w:rsid w:val="0084429B"/>
    <w:rsid w:val="00844CE9"/>
    <w:rsid w:val="008469C9"/>
    <w:rsid w:val="008474A6"/>
    <w:rsid w:val="00850715"/>
    <w:rsid w:val="0085384A"/>
    <w:rsid w:val="00881D11"/>
    <w:rsid w:val="00881E8B"/>
    <w:rsid w:val="00896D45"/>
    <w:rsid w:val="008A4868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15B5"/>
    <w:rsid w:val="0099570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4F43"/>
    <w:rsid w:val="00CA4129"/>
    <w:rsid w:val="00CC1FC8"/>
    <w:rsid w:val="00CC2327"/>
    <w:rsid w:val="00CD7472"/>
    <w:rsid w:val="00CE5021"/>
    <w:rsid w:val="00CE6339"/>
    <w:rsid w:val="00D04839"/>
    <w:rsid w:val="00D20F1E"/>
    <w:rsid w:val="00D234FD"/>
    <w:rsid w:val="00D2577D"/>
    <w:rsid w:val="00D2731C"/>
    <w:rsid w:val="00D54C88"/>
    <w:rsid w:val="00D55ECB"/>
    <w:rsid w:val="00D63799"/>
    <w:rsid w:val="00D754B4"/>
    <w:rsid w:val="00DC74E0"/>
    <w:rsid w:val="00DD59E1"/>
    <w:rsid w:val="00DD74FA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234C"/>
    <w:rsid w:val="00EF580B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C09DE"/>
    <w:rsid w:val="00FC0FF3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2B3659E-ED46-4622-84F4-7F830A8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C3897-A69D-4AE8-8D9A-ABB12873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pur09</cp:lastModifiedBy>
  <cp:revision>13</cp:revision>
  <cp:lastPrinted>2021-03-31T10:32:00Z</cp:lastPrinted>
  <dcterms:created xsi:type="dcterms:W3CDTF">2021-03-31T10:05:00Z</dcterms:created>
  <dcterms:modified xsi:type="dcterms:W3CDTF">2021-05-19T11:22:00Z</dcterms:modified>
</cp:coreProperties>
</file>