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0D240837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163EC3">
        <w:rPr>
          <w:b/>
          <w:szCs w:val="24"/>
        </w:rPr>
        <w:t>Гордон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163EC3">
        <w:rPr>
          <w:sz w:val="22"/>
          <w:szCs w:val="22"/>
        </w:rPr>
        <w:t>Скворцова Георгия Валентиновича</w:t>
      </w:r>
      <w:r w:rsidRPr="001F3493">
        <w:rPr>
          <w:rFonts w:eastAsia="Calibri"/>
          <w:szCs w:val="24"/>
        </w:rPr>
        <w:t>, действующе</w:t>
      </w:r>
      <w:r w:rsidR="00163EC3">
        <w:rPr>
          <w:rFonts w:eastAsia="Calibri"/>
          <w:szCs w:val="24"/>
        </w:rPr>
        <w:t>го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>. Москвы</w:t>
      </w:r>
      <w:r w:rsidR="00C104DC">
        <w:rPr>
          <w:sz w:val="22"/>
          <w:szCs w:val="22"/>
        </w:rPr>
        <w:t xml:space="preserve"> от </w:t>
      </w:r>
      <w:r w:rsidR="00163EC3" w:rsidRPr="00163EC3">
        <w:rPr>
          <w:sz w:val="22"/>
          <w:szCs w:val="22"/>
        </w:rPr>
        <w:t>23 июля 2019 по делу № А40-13293/2019</w:t>
      </w:r>
      <w:r w:rsidRPr="00396D72">
        <w:rPr>
          <w:sz w:val="22"/>
          <w:szCs w:val="22"/>
        </w:rPr>
        <w:t>,</w:t>
      </w:r>
      <w:r w:rsidRPr="00163EC3">
        <w:rPr>
          <w:sz w:val="22"/>
          <w:szCs w:val="22"/>
        </w:rPr>
        <w:t xml:space="preserve"> с одной стороны, и ______________________________, име</w:t>
      </w:r>
      <w:r w:rsidRPr="001F3493">
        <w:rPr>
          <w:rFonts w:eastAsia="Calibri"/>
          <w:szCs w:val="24"/>
        </w:rPr>
        <w:t>нуемый в дальнейшем «</w:t>
      </w:r>
      <w:r w:rsidR="001F3493" w:rsidRPr="001F3493">
        <w:rPr>
          <w:rFonts w:eastAsia="Calibri"/>
          <w:szCs w:val="24"/>
        </w:rPr>
        <w:t>Цедент</w:t>
      </w:r>
      <w:r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73607D1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163EC3">
        <w:t>Гордон</w:t>
      </w:r>
      <w:r w:rsidR="00AF353F" w:rsidRPr="001F3493">
        <w:t>» в процедуре конкурсного производства.</w:t>
      </w:r>
    </w:p>
    <w:p w14:paraId="3B70C3D1" w14:textId="6B422B73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163EC3">
        <w:t>Гордон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12EB5740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163EC3">
        <w:t>Гордон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45E66F3B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163EC3">
        <w:t>Гордон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578B46CD" w14:textId="77777777" w:rsidR="000F109D" w:rsidRPr="006A72F2" w:rsidRDefault="000F109D" w:rsidP="000F109D">
      <w:pPr>
        <w:spacing w:line="252" w:lineRule="auto"/>
        <w:jc w:val="both"/>
        <w:rPr>
          <w:rFonts w:eastAsia="SimSun"/>
          <w:bCs/>
          <w:lang w:eastAsia="zh-CN"/>
        </w:rPr>
      </w:pPr>
      <w:r w:rsidRPr="000F109D">
        <w:rPr>
          <w:rFonts w:eastAsia="SimSun"/>
          <w:b/>
          <w:lang w:eastAsia="zh-CN"/>
        </w:rPr>
        <w:t>ИНН</w:t>
      </w:r>
      <w:r w:rsidRPr="006A72F2">
        <w:rPr>
          <w:rFonts w:eastAsia="SimSun"/>
          <w:bCs/>
          <w:lang w:eastAsia="zh-CN"/>
        </w:rPr>
        <w:t xml:space="preserve"> 7722845722, </w:t>
      </w:r>
    </w:p>
    <w:p w14:paraId="152802DD" w14:textId="77777777" w:rsidR="000F109D" w:rsidRPr="006A72F2" w:rsidRDefault="000F109D" w:rsidP="000F109D">
      <w:pPr>
        <w:spacing w:line="252" w:lineRule="auto"/>
        <w:jc w:val="both"/>
        <w:rPr>
          <w:rFonts w:eastAsia="SimSun"/>
          <w:bCs/>
          <w:lang w:eastAsia="zh-CN"/>
        </w:rPr>
      </w:pPr>
      <w:r w:rsidRPr="000F109D">
        <w:rPr>
          <w:rFonts w:eastAsia="SimSun"/>
          <w:b/>
          <w:lang w:eastAsia="zh-CN"/>
        </w:rPr>
        <w:t>ОГРН</w:t>
      </w:r>
      <w:r w:rsidRPr="006A72F2">
        <w:rPr>
          <w:rFonts w:eastAsia="SimSun"/>
          <w:bCs/>
          <w:lang w:eastAsia="zh-CN"/>
        </w:rPr>
        <w:t xml:space="preserve"> 1147746629876</w:t>
      </w:r>
    </w:p>
    <w:p w14:paraId="53BDA6FB" w14:textId="47CA8B24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163EC3" w:rsidRPr="00163EC3">
        <w:rPr>
          <w:rFonts w:ascii="Times New Roman" w:hAnsi="Times New Roman" w:cs="Times New Roman"/>
          <w:sz w:val="24"/>
          <w:szCs w:val="24"/>
        </w:rPr>
        <w:t>40702810200010004694</w:t>
      </w:r>
      <w:r w:rsidR="00002989" w:rsidRPr="00ED538F">
        <w:rPr>
          <w:rFonts w:ascii="Times New Roman" w:hAnsi="Times New Roman" w:cs="Times New Roman"/>
          <w:sz w:val="24"/>
          <w:szCs w:val="24"/>
        </w:rPr>
        <w:t xml:space="preserve"> </w:t>
      </w:r>
      <w:r w:rsidRPr="00ED538F">
        <w:rPr>
          <w:rFonts w:ascii="Times New Roman" w:hAnsi="Times New Roman" w:cs="Times New Roman"/>
          <w:sz w:val="24"/>
          <w:szCs w:val="24"/>
        </w:rPr>
        <w:t>о</w:t>
      </w:r>
      <w:r w:rsidRPr="001F3493">
        <w:rPr>
          <w:rFonts w:ascii="Times New Roman" w:hAnsi="Times New Roman" w:cs="Times New Roman"/>
          <w:sz w:val="24"/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1E58E86" w14:textId="4D4104B3" w:rsidR="001F3493" w:rsidRPr="001F3493" w:rsidRDefault="001F3493" w:rsidP="001F3493">
            <w:pPr>
              <w:rPr>
                <w:rFonts w:eastAsia="SimSun"/>
                <w:b/>
                <w:szCs w:val="24"/>
                <w:lang w:eastAsia="zh-CN"/>
              </w:rPr>
            </w:pPr>
            <w:r w:rsidRPr="001F3493">
              <w:rPr>
                <w:rFonts w:eastAsia="SimSun"/>
                <w:b/>
                <w:szCs w:val="24"/>
                <w:lang w:eastAsia="zh-CN"/>
              </w:rPr>
              <w:t>ООО «</w:t>
            </w:r>
            <w:r w:rsidR="00163EC3">
              <w:rPr>
                <w:rFonts w:eastAsia="SimSun"/>
                <w:b/>
                <w:szCs w:val="24"/>
                <w:lang w:eastAsia="zh-CN"/>
              </w:rPr>
              <w:t>Гордон</w:t>
            </w:r>
            <w:r w:rsidRPr="001F3493">
              <w:rPr>
                <w:rFonts w:eastAsia="SimSun"/>
                <w:b/>
                <w:szCs w:val="24"/>
                <w:lang w:eastAsia="zh-CN"/>
              </w:rPr>
              <w:t>»</w:t>
            </w:r>
          </w:p>
          <w:p w14:paraId="11795AB6" w14:textId="77777777" w:rsidR="000F109D" w:rsidRPr="006A72F2" w:rsidRDefault="000F109D" w:rsidP="000F109D">
            <w:pPr>
              <w:spacing w:line="252" w:lineRule="auto"/>
              <w:jc w:val="both"/>
              <w:rPr>
                <w:rFonts w:eastAsia="SimSun"/>
                <w:bCs/>
                <w:lang w:eastAsia="zh-CN"/>
              </w:rPr>
            </w:pPr>
            <w:r w:rsidRPr="006A72F2">
              <w:rPr>
                <w:rFonts w:eastAsia="SimSun"/>
                <w:bCs/>
                <w:lang w:eastAsia="zh-CN"/>
              </w:rPr>
              <w:t xml:space="preserve">ИНН 7722845722, </w:t>
            </w:r>
          </w:p>
          <w:p w14:paraId="7799A1B3" w14:textId="77777777" w:rsidR="000F109D" w:rsidRPr="006A72F2" w:rsidRDefault="000F109D" w:rsidP="000F109D">
            <w:pPr>
              <w:spacing w:line="252" w:lineRule="auto"/>
              <w:jc w:val="both"/>
              <w:rPr>
                <w:rFonts w:eastAsia="SimSun"/>
                <w:bCs/>
                <w:lang w:eastAsia="zh-CN"/>
              </w:rPr>
            </w:pPr>
            <w:r w:rsidRPr="006A72F2">
              <w:rPr>
                <w:rFonts w:eastAsia="SimSun"/>
                <w:bCs/>
                <w:lang w:eastAsia="zh-CN"/>
              </w:rPr>
              <w:t>ОГРН 1147746629876</w:t>
            </w:r>
          </w:p>
          <w:p w14:paraId="5BDD48F6" w14:textId="77777777" w:rsidR="000F109D" w:rsidRPr="006A72F2" w:rsidRDefault="000F109D" w:rsidP="000F109D">
            <w:pPr>
              <w:spacing w:line="252" w:lineRule="auto"/>
              <w:jc w:val="both"/>
              <w:rPr>
                <w:lang w:eastAsia="en-US"/>
              </w:rPr>
            </w:pPr>
            <w:r w:rsidRPr="006A72F2">
              <w:rPr>
                <w:rFonts w:eastAsia="SimSun"/>
                <w:bCs/>
                <w:lang w:eastAsia="zh-CN"/>
              </w:rPr>
              <w:t>115088,г. Москва, ул. Дубровская 1-я, дом 14, корпус 1, строение 2б/н</w:t>
            </w:r>
          </w:p>
          <w:p w14:paraId="1AB6B0B1" w14:textId="5C3B272E" w:rsidR="001F3493" w:rsidRPr="001F3493" w:rsidRDefault="001F3493" w:rsidP="001F3493">
            <w:pPr>
              <w:rPr>
                <w:rFonts w:eastAsia="Calibri"/>
                <w:szCs w:val="24"/>
              </w:rPr>
            </w:pPr>
            <w:bookmarkStart w:id="0" w:name="_GoBack"/>
            <w:bookmarkEnd w:id="0"/>
            <w:r w:rsidRPr="001F3493">
              <w:rPr>
                <w:rFonts w:eastAsia="Calibri"/>
                <w:szCs w:val="24"/>
              </w:rPr>
              <w:t xml:space="preserve">р/с № </w:t>
            </w:r>
            <w:r w:rsidR="00163EC3" w:rsidRPr="00163EC3">
              <w:rPr>
                <w:szCs w:val="24"/>
                <w:lang w:eastAsia="en-US"/>
              </w:rPr>
              <w:t>40702810200010004694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5F27C1DC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163EC3">
              <w:rPr>
                <w:szCs w:val="24"/>
              </w:rPr>
              <w:t>Г.В. Скворцов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109D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87EFB"/>
    <w:rsid w:val="004C5D0C"/>
    <w:rsid w:val="00543796"/>
    <w:rsid w:val="0055680C"/>
    <w:rsid w:val="005751E3"/>
    <w:rsid w:val="005935D5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95E79"/>
    <w:rsid w:val="00ED538F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65A9-C312-4750-AB94-5C5422D5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2020-11-09T09:42:00Z</dcterms:created>
  <dcterms:modified xsi:type="dcterms:W3CDTF">2020-11-09T10:30:00Z</dcterms:modified>
</cp:coreProperties>
</file>