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C01BB"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5BBB4D08" w14:textId="729DAEEC"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463BD4">
        <w:rPr>
          <w:rFonts w:ascii="Times New Roman" w:hAnsi="Times New Roman" w:cs="Times New Roman"/>
          <w:b/>
          <w:sz w:val="24"/>
          <w:szCs w:val="24"/>
          <w:lang w:eastAsia="ar-SA"/>
        </w:rPr>
        <w:t>20</w:t>
      </w:r>
      <w:r w:rsidRPr="008E60E1">
        <w:rPr>
          <w:rFonts w:ascii="Times New Roman" w:hAnsi="Times New Roman" w:cs="Times New Roman"/>
          <w:b/>
          <w:sz w:val="24"/>
          <w:szCs w:val="24"/>
          <w:lang w:eastAsia="ar-SA"/>
        </w:rPr>
        <w:t xml:space="preserve"> года</w:t>
      </w:r>
    </w:p>
    <w:p w14:paraId="3B870D8A" w14:textId="77777777"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r w:rsidRPr="008E60E1">
        <w:rPr>
          <w:rFonts w:ascii="Times New Roman" w:hAnsi="Times New Roman" w:cs="Times New Roman"/>
          <w:sz w:val="24"/>
          <w:szCs w:val="24"/>
        </w:rPr>
        <w:t>Строммашина</w:t>
      </w:r>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153512, Ивановская область, г. Кохма, ул. Кочетовой,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471F349C"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13321778"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03BB256C"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3D975702" w14:textId="259CADE7"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w:t>
      </w:r>
      <w:r w:rsidR="00463BD4" w:rsidRPr="00463BD4">
        <w:rPr>
          <w:rFonts w:ascii="Times New Roman" w:hAnsi="Times New Roman" w:cs="Times New Roman"/>
          <w:sz w:val="24"/>
          <w:szCs w:val="24"/>
          <w:lang w:eastAsia="ar-SA"/>
        </w:rPr>
        <w:t xml:space="preserve">электронных торгов </w:t>
      </w:r>
      <w:r w:rsidR="00261295">
        <w:rPr>
          <w:rFonts w:ascii="Times New Roman" w:hAnsi="Times New Roman" w:cs="Times New Roman"/>
          <w:sz w:val="24"/>
          <w:szCs w:val="24"/>
          <w:lang w:eastAsia="ar-SA"/>
        </w:rPr>
        <w:t>в форме аукциона</w:t>
      </w:r>
      <w:r w:rsidR="00463BD4" w:rsidRPr="00463BD4">
        <w:rPr>
          <w:rFonts w:ascii="Times New Roman" w:hAnsi="Times New Roman" w:cs="Times New Roman"/>
          <w:sz w:val="24"/>
          <w:szCs w:val="24"/>
          <w:lang w:eastAsia="ar-SA"/>
        </w:rPr>
        <w:t xml:space="preserve"> c закрытой формой подачи предложений о цене </w:t>
      </w:r>
      <w:r w:rsidR="005C70FA" w:rsidRPr="00CE31BE">
        <w:rPr>
          <w:rFonts w:ascii="Times New Roman" w:hAnsi="Times New Roman" w:cs="Times New Roman"/>
          <w:sz w:val="24"/>
          <w:szCs w:val="24"/>
          <w:lang w:eastAsia="ar-SA"/>
        </w:rPr>
        <w:t xml:space="preserve">по продаже имущества </w:t>
      </w:r>
      <w:r w:rsidR="008E60E1" w:rsidRPr="00CE31BE">
        <w:rPr>
          <w:rFonts w:ascii="Times New Roman" w:hAnsi="Times New Roman" w:cs="Times New Roman"/>
          <w:sz w:val="24"/>
          <w:szCs w:val="24"/>
        </w:rPr>
        <w:t>ОАО «Строммашина</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71F1B919"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6156D7F6" w14:textId="77777777" w:rsidR="00516565" w:rsidRPr="00FA49F1" w:rsidRDefault="00FA49F1" w:rsidP="00CE31BE">
      <w:pPr>
        <w:pStyle w:val="a5"/>
        <w:tabs>
          <w:tab w:val="left" w:pos="1080"/>
        </w:tabs>
        <w:suppressAutoHyphens/>
        <w:ind w:left="567"/>
        <w:jc w:val="both"/>
        <w:rPr>
          <w:rFonts w:ascii="Times New Roman" w:hAnsi="Times New Roman" w:cs="Times New Roman"/>
          <w:sz w:val="24"/>
          <w:szCs w:val="24"/>
          <w:lang w:val="en-US"/>
        </w:rPr>
      </w:pPr>
      <w:r>
        <w:rPr>
          <w:rFonts w:ascii="Times New Roman" w:hAnsi="Times New Roman" w:cs="Times New Roman"/>
          <w:b/>
          <w:sz w:val="24"/>
          <w:szCs w:val="24"/>
          <w:lang w:val="en-US"/>
        </w:rPr>
        <w:t>_______________________________________________________________________________</w:t>
      </w:r>
    </w:p>
    <w:p w14:paraId="5BA7D726"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50F5C464"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7F7C0644"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54096C0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0881C57A"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75817BA2" w14:textId="77777777" w:rsidR="0023735D" w:rsidRPr="008E60E1" w:rsidRDefault="00BD4A3A"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Право собственности на имущество переходит к Покупателю с момента </w:t>
      </w:r>
      <w:r w:rsidR="003704B0">
        <w:rPr>
          <w:rFonts w:ascii="Times New Roman" w:hAnsi="Times New Roman" w:cs="Times New Roman"/>
          <w:sz w:val="24"/>
          <w:szCs w:val="24"/>
          <w:lang w:eastAsia="ar-SA"/>
        </w:rPr>
        <w:t xml:space="preserve">______________________________________________________________________________. </w:t>
      </w:r>
    </w:p>
    <w:p w14:paraId="0370FD67"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0B5FC29"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00977D07"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4EA417A3"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082B947F"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0AEC87A2"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2F1C0DDF" w14:textId="77777777"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624CEA71" w14:textId="77777777" w:rsidR="00FA49F1" w:rsidRDefault="00FA49F1" w:rsidP="00FA49F1">
      <w:pPr>
        <w:tabs>
          <w:tab w:val="left" w:pos="1080"/>
        </w:tabs>
        <w:suppressAutoHyphens/>
        <w:jc w:val="both"/>
        <w:rPr>
          <w:rFonts w:ascii="Times New Roman" w:hAnsi="Times New Roman" w:cs="Times New Roman"/>
          <w:sz w:val="24"/>
          <w:szCs w:val="24"/>
          <w:lang w:eastAsia="ar-SA"/>
        </w:rPr>
      </w:pPr>
    </w:p>
    <w:p w14:paraId="3BCAE75D" w14:textId="77777777" w:rsidR="003704B0" w:rsidRPr="00FA49F1" w:rsidRDefault="003704B0" w:rsidP="00FA49F1">
      <w:pPr>
        <w:tabs>
          <w:tab w:val="left" w:pos="1080"/>
        </w:tabs>
        <w:suppressAutoHyphens/>
        <w:jc w:val="both"/>
        <w:rPr>
          <w:rFonts w:ascii="Times New Roman" w:hAnsi="Times New Roman" w:cs="Times New Roman"/>
          <w:sz w:val="24"/>
          <w:szCs w:val="24"/>
          <w:lang w:eastAsia="ar-SA"/>
        </w:rPr>
      </w:pPr>
    </w:p>
    <w:p w14:paraId="721AAD5A"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04795C58"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3ED85F2E"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0DC83EEE"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5622F46B" w14:textId="77777777" w:rsidR="0003122C" w:rsidRPr="008E60E1" w:rsidRDefault="0003122C" w:rsidP="00FA49F1">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 xml:space="preserve">ОАО «Строммашина»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р/с </w:t>
      </w:r>
      <w:r w:rsidR="001252AD" w:rsidRPr="001252AD">
        <w:rPr>
          <w:rFonts w:ascii="Times New Roman" w:hAnsi="Times New Roman"/>
          <w:color w:val="000000"/>
          <w:sz w:val="24"/>
          <w:szCs w:val="24"/>
        </w:rPr>
        <w:t xml:space="preserve">40702810400900006775 </w:t>
      </w:r>
      <w:r w:rsidR="00FA49F1" w:rsidRPr="00FA49F1">
        <w:rPr>
          <w:rFonts w:ascii="Times New Roman" w:hAnsi="Times New Roman" w:cs="Times New Roman"/>
          <w:sz w:val="24"/>
          <w:szCs w:val="24"/>
          <w:lang w:eastAsia="ar-SA"/>
        </w:rPr>
        <w:t>в АО "Банк ДОМ.РФ" г.Москва</w:t>
      </w:r>
      <w:r w:rsidR="001D0F43" w:rsidRPr="008E60E1">
        <w:rPr>
          <w:rFonts w:ascii="Times New Roman" w:hAnsi="Times New Roman" w:cs="Times New Roman"/>
          <w:sz w:val="24"/>
          <w:szCs w:val="24"/>
          <w:lang w:eastAsia="ar-SA"/>
        </w:rPr>
        <w:t xml:space="preserve">, БИК 044525266 к/с 30101810345250000266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r w:rsidR="00FA49F1" w:rsidRPr="00FA49F1">
        <w:rPr>
          <w:rFonts w:ascii="Times New Roman" w:hAnsi="Times New Roman" w:cs="Times New Roman"/>
          <w:sz w:val="24"/>
          <w:szCs w:val="24"/>
          <w:lang w:eastAsia="ar-SA"/>
        </w:rPr>
        <w:t xml:space="preserve"> </w:t>
      </w:r>
    </w:p>
    <w:p w14:paraId="1607A369"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3E14B442"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3B541BE6"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24BF0AD1"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500EB99C"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5FF36CA9"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189C8B2E"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489419E2"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74B1D973"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5F015A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67A76E9"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w:t>
      </w:r>
      <w:r w:rsidRPr="008E60E1">
        <w:rPr>
          <w:rFonts w:ascii="Times New Roman" w:hAnsi="Times New Roman" w:cs="Times New Roman"/>
          <w:sz w:val="24"/>
          <w:szCs w:val="24"/>
          <w:lang w:eastAsia="ar-SA"/>
        </w:rPr>
        <w:lastRenderedPageBreak/>
        <w:t>надлежащее исполнение обязательств оказалось невозможным вследствие непреодолимой силы (форс-мажор).</w:t>
      </w:r>
    </w:p>
    <w:p w14:paraId="6330B60A"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5EC47EF7"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3347A1B3" w14:textId="77777777"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5E130CF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1BE46D3E"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253FA862"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62B8EAC"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0D1283"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165C33">
        <w:rPr>
          <w:rFonts w:ascii="Times New Roman" w:hAnsi="Times New Roman" w:cs="Times New Roman"/>
          <w:sz w:val="24"/>
          <w:szCs w:val="24"/>
          <w:lang w:eastAsia="ar-SA"/>
        </w:rPr>
        <w:t>___</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 xml:space="preserve">родавца, один - для Покупателя, </w:t>
      </w:r>
      <w:r w:rsidR="00165C33">
        <w:rPr>
          <w:rFonts w:ascii="Times New Roman" w:hAnsi="Times New Roman" w:cs="Times New Roman"/>
          <w:sz w:val="24"/>
          <w:szCs w:val="24"/>
          <w:lang w:eastAsia="ar-SA"/>
        </w:rPr>
        <w:t>__________________________.</w:t>
      </w:r>
    </w:p>
    <w:p w14:paraId="308BDDA5"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00C2C34F"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4ACB624C"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1758C8D0" w14:textId="77777777" w:rsidTr="0031009C">
        <w:trPr>
          <w:gridBefore w:val="1"/>
          <w:gridAfter w:val="1"/>
          <w:wBefore w:w="108" w:type="dxa"/>
          <w:wAfter w:w="2546" w:type="dxa"/>
        </w:trPr>
        <w:tc>
          <w:tcPr>
            <w:tcW w:w="5398" w:type="dxa"/>
            <w:gridSpan w:val="2"/>
            <w:tcBorders>
              <w:top w:val="nil"/>
              <w:left w:val="nil"/>
              <w:bottom w:val="nil"/>
              <w:right w:val="nil"/>
            </w:tcBorders>
          </w:tcPr>
          <w:p w14:paraId="7786EB14"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0DF55209"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6E2DFD10"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441C871D" w14:textId="77777777"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«Строммашина</w:t>
            </w:r>
            <w:r w:rsidR="00381549" w:rsidRPr="008E60E1">
              <w:rPr>
                <w:rFonts w:ascii="Times New Roman" w:eastAsia="Times New Roman" w:hAnsi="Times New Roman" w:cs="Times New Roman"/>
                <w:b/>
                <w:color w:val="000000"/>
                <w:sz w:val="24"/>
                <w:szCs w:val="24"/>
                <w:lang w:eastAsia="ru-RU"/>
              </w:rPr>
              <w:t>»</w:t>
            </w:r>
          </w:p>
          <w:p w14:paraId="15783C2E"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14:paraId="40A95F9E" w14:textId="77777777"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153512, Ивановская область, г. Кохма, ул. Кочетовой, д. 2</w:t>
            </w:r>
          </w:p>
          <w:p w14:paraId="3CC5FF00"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14:paraId="12D46B3C"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14:paraId="7A22942A" w14:textId="77777777"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14:paraId="1B9B1861"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23735D" w:rsidRPr="0023735D">
              <w:rPr>
                <w:rFonts w:ascii="Times New Roman" w:eastAsia="Times New Roman" w:hAnsi="Times New Roman" w:cs="Times New Roman"/>
                <w:color w:val="000000"/>
                <w:sz w:val="24"/>
                <w:szCs w:val="24"/>
                <w:lang w:eastAsia="ru-RU"/>
              </w:rPr>
              <w:t>40702810400900006775</w:t>
            </w:r>
            <w:r w:rsidRPr="008E60E1">
              <w:rPr>
                <w:rFonts w:ascii="Times New Roman" w:eastAsia="Times New Roman" w:hAnsi="Times New Roman" w:cs="Times New Roman"/>
                <w:color w:val="000000"/>
                <w:sz w:val="24"/>
                <w:szCs w:val="24"/>
                <w:lang w:eastAsia="ru-RU"/>
              </w:rPr>
              <w:t>,</w:t>
            </w:r>
          </w:p>
          <w:p w14:paraId="2803044D" w14:textId="77777777" w:rsidR="00381549" w:rsidRPr="008E60E1" w:rsidRDefault="00FA49F1" w:rsidP="00381549">
            <w:pPr>
              <w:spacing w:after="0"/>
              <w:rPr>
                <w:rFonts w:ascii="Times New Roman" w:eastAsia="Times New Roman" w:hAnsi="Times New Roman" w:cs="Times New Roman"/>
                <w:color w:val="000000"/>
                <w:sz w:val="24"/>
                <w:szCs w:val="24"/>
                <w:lang w:eastAsia="ru-RU"/>
              </w:rPr>
            </w:pPr>
            <w:r w:rsidRPr="001F69BD">
              <w:rPr>
                <w:rFonts w:ascii="Times New Roman" w:hAnsi="Times New Roman"/>
                <w:szCs w:val="24"/>
              </w:rPr>
              <w:t>в АО "Банк ДОМ.РФ" г.Москва</w:t>
            </w:r>
          </w:p>
          <w:p w14:paraId="16C8C741"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к/с 30101810345250000266</w:t>
            </w:r>
          </w:p>
          <w:p w14:paraId="2F90D4D1" w14:textId="77777777"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БИК 044525266</w:t>
            </w:r>
          </w:p>
          <w:p w14:paraId="62412559"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7842B5D9"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324742F7"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2E0BE64"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32F4F92A" w14:textId="77777777"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14:paraId="7B079D64"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755232D7" w14:textId="77777777" w:rsidR="00914473" w:rsidRPr="008E60E1" w:rsidRDefault="00914473" w:rsidP="00CB24AB">
      <w:pPr>
        <w:spacing w:after="0"/>
        <w:jc w:val="both"/>
        <w:rPr>
          <w:rFonts w:ascii="Times New Roman" w:hAnsi="Times New Roman" w:cs="Times New Roman"/>
          <w:b/>
          <w:sz w:val="24"/>
          <w:szCs w:val="24"/>
        </w:rPr>
      </w:pPr>
    </w:p>
    <w:p w14:paraId="6D754ED3" w14:textId="77777777" w:rsidR="00914473" w:rsidRPr="008E60E1" w:rsidRDefault="00914473" w:rsidP="00CB24AB">
      <w:pPr>
        <w:spacing w:after="0"/>
        <w:jc w:val="both"/>
        <w:rPr>
          <w:rFonts w:ascii="Times New Roman" w:hAnsi="Times New Roman" w:cs="Times New Roman"/>
          <w:b/>
          <w:sz w:val="24"/>
          <w:szCs w:val="24"/>
        </w:rPr>
      </w:pPr>
    </w:p>
    <w:p w14:paraId="485DE412" w14:textId="77777777" w:rsidR="00914473" w:rsidRPr="008E60E1" w:rsidRDefault="00914473" w:rsidP="00914473">
      <w:pPr>
        <w:widowControl w:val="0"/>
        <w:jc w:val="center"/>
        <w:rPr>
          <w:rFonts w:ascii="Times New Roman" w:hAnsi="Times New Roman" w:cs="Times New Roman"/>
          <w:b/>
          <w:sz w:val="24"/>
          <w:szCs w:val="24"/>
        </w:rPr>
      </w:pPr>
    </w:p>
    <w:p w14:paraId="55036446"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3122C"/>
    <w:rsid w:val="00035582"/>
    <w:rsid w:val="00061C66"/>
    <w:rsid w:val="000E16F0"/>
    <w:rsid w:val="001252AD"/>
    <w:rsid w:val="00153B10"/>
    <w:rsid w:val="00165C33"/>
    <w:rsid w:val="00186362"/>
    <w:rsid w:val="001D0F43"/>
    <w:rsid w:val="001E11C6"/>
    <w:rsid w:val="001E378A"/>
    <w:rsid w:val="0020564C"/>
    <w:rsid w:val="00225FD2"/>
    <w:rsid w:val="0023498A"/>
    <w:rsid w:val="0023735D"/>
    <w:rsid w:val="00251E52"/>
    <w:rsid w:val="00261295"/>
    <w:rsid w:val="0028626C"/>
    <w:rsid w:val="002908D6"/>
    <w:rsid w:val="002A3186"/>
    <w:rsid w:val="002A67F4"/>
    <w:rsid w:val="002C0F49"/>
    <w:rsid w:val="002D4BB1"/>
    <w:rsid w:val="0031009C"/>
    <w:rsid w:val="0035154A"/>
    <w:rsid w:val="00351D34"/>
    <w:rsid w:val="00355708"/>
    <w:rsid w:val="003704B0"/>
    <w:rsid w:val="00381549"/>
    <w:rsid w:val="003912F1"/>
    <w:rsid w:val="003E64FC"/>
    <w:rsid w:val="003F0673"/>
    <w:rsid w:val="00402451"/>
    <w:rsid w:val="00463BD4"/>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D4A3A"/>
    <w:rsid w:val="00BE094A"/>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5859"/>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658</TotalTime>
  <Pages>1</Pages>
  <Words>1073</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Снежана Мильшина</cp:lastModifiedBy>
  <cp:revision>53</cp:revision>
  <cp:lastPrinted>2017-09-29T16:16:00Z</cp:lastPrinted>
  <dcterms:created xsi:type="dcterms:W3CDTF">2017-09-12T06:33:00Z</dcterms:created>
  <dcterms:modified xsi:type="dcterms:W3CDTF">2020-08-19T13:07:00Z</dcterms:modified>
</cp:coreProperties>
</file>