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57" w:rsidRDefault="008D3F57" w:rsidP="00983ADC">
      <w:pPr>
        <w:autoSpaceDE w:val="0"/>
        <w:autoSpaceDN w:val="0"/>
        <w:adjustRightInd w:val="0"/>
        <w:jc w:val="center"/>
        <w:rPr>
          <w:b/>
          <w:bCs/>
        </w:rPr>
      </w:pPr>
    </w:p>
    <w:p w:rsidR="00983ADC" w:rsidRPr="008233D4" w:rsidRDefault="00521B86" w:rsidP="00983A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ПРОЕКТ </w:t>
      </w:r>
      <w:r w:rsidR="00983ADC" w:rsidRPr="008233D4">
        <w:rPr>
          <w:b/>
          <w:bCs/>
        </w:rPr>
        <w:t>ДОГОВОР</w:t>
      </w:r>
      <w:r>
        <w:rPr>
          <w:b/>
          <w:bCs/>
        </w:rPr>
        <w:t>А</w:t>
      </w:r>
      <w:r w:rsidR="006E3AD6">
        <w:rPr>
          <w:b/>
          <w:bCs/>
        </w:rPr>
        <w:t xml:space="preserve"> </w:t>
      </w:r>
    </w:p>
    <w:p w:rsidR="00983ADC" w:rsidRDefault="00983ADC" w:rsidP="00983ADC">
      <w:pPr>
        <w:autoSpaceDE w:val="0"/>
        <w:autoSpaceDN w:val="0"/>
        <w:adjustRightInd w:val="0"/>
        <w:jc w:val="center"/>
        <w:rPr>
          <w:b/>
          <w:bCs/>
        </w:rPr>
      </w:pPr>
      <w:r w:rsidRPr="008233D4">
        <w:rPr>
          <w:b/>
          <w:bCs/>
        </w:rPr>
        <w:t xml:space="preserve">купли-продажи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4"/>
        <w:gridCol w:w="5095"/>
      </w:tblGrid>
      <w:tr w:rsidR="00D81521" w:rsidRPr="00A03C7A" w:rsidTr="00F8272D">
        <w:tc>
          <w:tcPr>
            <w:tcW w:w="5044" w:type="dxa"/>
            <w:shd w:val="clear" w:color="auto" w:fill="auto"/>
          </w:tcPr>
          <w:p w:rsidR="00D81521" w:rsidRPr="00A03C7A" w:rsidRDefault="00D81521" w:rsidP="00F8272D">
            <w:pPr>
              <w:jc w:val="both"/>
              <w:rPr>
                <w:lang w:eastAsia="en-US"/>
              </w:rPr>
            </w:pPr>
            <w:r w:rsidRPr="00A03C7A">
              <w:rPr>
                <w:sz w:val="22"/>
                <w:szCs w:val="22"/>
                <w:lang w:eastAsia="en-US"/>
              </w:rPr>
              <w:t>г. _________________</w:t>
            </w:r>
          </w:p>
        </w:tc>
        <w:tc>
          <w:tcPr>
            <w:tcW w:w="5095" w:type="dxa"/>
            <w:shd w:val="clear" w:color="auto" w:fill="auto"/>
          </w:tcPr>
          <w:p w:rsidR="00D81521" w:rsidRPr="00A03C7A" w:rsidRDefault="00D81521" w:rsidP="00245C47">
            <w:pPr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Pr="00A03C7A">
              <w:rPr>
                <w:sz w:val="22"/>
                <w:szCs w:val="22"/>
                <w:lang w:eastAsia="en-US"/>
              </w:rPr>
              <w:t>«____» ________________ 20</w:t>
            </w:r>
            <w:r w:rsidR="00245C47">
              <w:rPr>
                <w:sz w:val="22"/>
                <w:szCs w:val="22"/>
                <w:lang w:eastAsia="en-US"/>
              </w:rPr>
              <w:t>20</w:t>
            </w:r>
            <w:r w:rsidRPr="00A03C7A">
              <w:rPr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</w:p>
    <w:p w:rsidR="00D81521" w:rsidRPr="00D60580" w:rsidRDefault="00D81521" w:rsidP="00D81521">
      <w:pPr>
        <w:jc w:val="both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________________________________________________________,</w:t>
      </w:r>
      <w:r w:rsidRPr="00A03C7A">
        <w:rPr>
          <w:rFonts w:eastAsia="Calibri"/>
          <w:sz w:val="22"/>
          <w:szCs w:val="22"/>
          <w:lang w:eastAsia="en-US"/>
        </w:rPr>
        <w:t xml:space="preserve"> в лице ______________________ ______________________________________, </w:t>
      </w:r>
      <w:r w:rsidRPr="00D60580">
        <w:rPr>
          <w:rFonts w:eastAsia="Calibri"/>
          <w:sz w:val="22"/>
          <w:szCs w:val="22"/>
          <w:lang w:eastAsia="en-US"/>
        </w:rPr>
        <w:t xml:space="preserve">действующего на основании ___________, именуемое в дальнейшем </w:t>
      </w:r>
      <w:r w:rsidRPr="00D60580">
        <w:rPr>
          <w:rFonts w:eastAsia="Calibri"/>
          <w:b/>
          <w:sz w:val="22"/>
          <w:szCs w:val="22"/>
          <w:lang w:eastAsia="en-US"/>
        </w:rPr>
        <w:t>«Покупатель»</w:t>
      </w:r>
      <w:r w:rsidRPr="00D60580">
        <w:rPr>
          <w:rFonts w:eastAsia="Calibri"/>
          <w:sz w:val="22"/>
          <w:szCs w:val="22"/>
          <w:lang w:eastAsia="en-US"/>
        </w:rPr>
        <w:t>, с одной стороны и</w:t>
      </w:r>
      <w:r w:rsidRPr="00D60580">
        <w:rPr>
          <w:rFonts w:eastAsia="Calibri"/>
          <w:b/>
          <w:sz w:val="22"/>
          <w:szCs w:val="22"/>
          <w:lang w:eastAsia="en-US"/>
        </w:rPr>
        <w:t xml:space="preserve"> </w:t>
      </w:r>
      <w:r w:rsidR="00552E9E" w:rsidRPr="00552E9E">
        <w:rPr>
          <w:b/>
          <w:sz w:val="22"/>
          <w:szCs w:val="22"/>
        </w:rPr>
        <w:t>Закрыто</w:t>
      </w:r>
      <w:r w:rsidR="00552E9E">
        <w:rPr>
          <w:b/>
          <w:sz w:val="22"/>
          <w:szCs w:val="22"/>
        </w:rPr>
        <w:t>е</w:t>
      </w:r>
      <w:r w:rsidR="00552E9E" w:rsidRPr="00552E9E">
        <w:rPr>
          <w:b/>
          <w:sz w:val="22"/>
          <w:szCs w:val="22"/>
        </w:rPr>
        <w:t xml:space="preserve"> акционерно</w:t>
      </w:r>
      <w:r w:rsidR="00552E9E">
        <w:rPr>
          <w:b/>
          <w:sz w:val="22"/>
          <w:szCs w:val="22"/>
        </w:rPr>
        <w:t>е</w:t>
      </w:r>
      <w:r w:rsidR="00552E9E" w:rsidRPr="00552E9E">
        <w:rPr>
          <w:b/>
          <w:sz w:val="22"/>
          <w:szCs w:val="22"/>
        </w:rPr>
        <w:t xml:space="preserve"> обществ</w:t>
      </w:r>
      <w:r w:rsidR="00552E9E">
        <w:rPr>
          <w:b/>
          <w:sz w:val="22"/>
          <w:szCs w:val="22"/>
        </w:rPr>
        <w:t>о</w:t>
      </w:r>
      <w:r w:rsidR="00552E9E" w:rsidRPr="00552E9E">
        <w:rPr>
          <w:b/>
          <w:sz w:val="22"/>
          <w:szCs w:val="22"/>
        </w:rPr>
        <w:t xml:space="preserve"> «ПАССИМ» </w:t>
      </w:r>
      <w:r w:rsidRPr="00D60580">
        <w:rPr>
          <w:b/>
          <w:sz w:val="22"/>
          <w:szCs w:val="22"/>
        </w:rPr>
        <w:t>(</w:t>
      </w:r>
      <w:r w:rsidR="00552E9E">
        <w:rPr>
          <w:b/>
          <w:sz w:val="22"/>
          <w:szCs w:val="22"/>
        </w:rPr>
        <w:t>ЗАО</w:t>
      </w:r>
      <w:r w:rsidRPr="00D60580">
        <w:rPr>
          <w:b/>
          <w:sz w:val="22"/>
          <w:szCs w:val="22"/>
        </w:rPr>
        <w:t xml:space="preserve"> «</w:t>
      </w:r>
      <w:proofErr w:type="spellStart"/>
      <w:r w:rsidR="00552E9E">
        <w:rPr>
          <w:b/>
          <w:sz w:val="22"/>
          <w:szCs w:val="22"/>
        </w:rPr>
        <w:t>Пассим</w:t>
      </w:r>
      <w:proofErr w:type="spellEnd"/>
      <w:r w:rsidRPr="00D60580">
        <w:rPr>
          <w:b/>
          <w:sz w:val="22"/>
          <w:szCs w:val="22"/>
        </w:rPr>
        <w:t>»),</w:t>
      </w:r>
      <w:r w:rsidRPr="00D60580">
        <w:rPr>
          <w:sz w:val="22"/>
          <w:szCs w:val="22"/>
        </w:rPr>
        <w:t xml:space="preserve"> (</w:t>
      </w:r>
      <w:r w:rsidR="00552E9E" w:rsidRPr="00552E9E">
        <w:rPr>
          <w:sz w:val="22"/>
          <w:szCs w:val="22"/>
        </w:rPr>
        <w:t>(ОГРН 1027710012802, ИНН 7710439684,юридический адрес 123056, г. Москва, пер. Красина, д. 16 стр.10</w:t>
      </w:r>
      <w:r w:rsidRPr="00D60580">
        <w:rPr>
          <w:sz w:val="22"/>
          <w:szCs w:val="22"/>
          <w:lang w:eastAsia="ar-SA"/>
        </w:rPr>
        <w:t xml:space="preserve">), именуемое в дальнейшем «Доверитель», в лице конкурсного управляющего </w:t>
      </w:r>
      <w:r w:rsidR="00552E9E" w:rsidRPr="00552E9E">
        <w:rPr>
          <w:b/>
          <w:sz w:val="22"/>
          <w:szCs w:val="22"/>
          <w:lang w:eastAsia="ar-SA"/>
        </w:rPr>
        <w:t>Домино Иван</w:t>
      </w:r>
      <w:r w:rsidR="00552E9E">
        <w:rPr>
          <w:b/>
          <w:sz w:val="22"/>
          <w:szCs w:val="22"/>
          <w:lang w:eastAsia="ar-SA"/>
        </w:rPr>
        <w:t>а</w:t>
      </w:r>
      <w:r w:rsidR="00552E9E" w:rsidRPr="00552E9E">
        <w:rPr>
          <w:b/>
          <w:sz w:val="22"/>
          <w:szCs w:val="22"/>
          <w:lang w:eastAsia="ar-SA"/>
        </w:rPr>
        <w:t xml:space="preserve"> Николаевич</w:t>
      </w:r>
      <w:r w:rsidR="00552E9E">
        <w:rPr>
          <w:b/>
          <w:sz w:val="22"/>
          <w:szCs w:val="22"/>
          <w:lang w:eastAsia="ar-SA"/>
        </w:rPr>
        <w:t>а</w:t>
      </w:r>
      <w:r w:rsidRPr="00D60580">
        <w:rPr>
          <w:sz w:val="22"/>
          <w:szCs w:val="22"/>
          <w:lang w:eastAsia="ar-SA"/>
        </w:rPr>
        <w:t xml:space="preserve">, действующего на основании Решения Арбитражного суда города Москвы от </w:t>
      </w:r>
      <w:r w:rsidR="00552E9E">
        <w:rPr>
          <w:sz w:val="22"/>
          <w:szCs w:val="22"/>
          <w:lang w:eastAsia="ar-SA"/>
        </w:rPr>
        <w:t>01.06.2017</w:t>
      </w:r>
      <w:r w:rsidRPr="00D60580">
        <w:rPr>
          <w:sz w:val="22"/>
          <w:szCs w:val="22"/>
          <w:lang w:eastAsia="ar-SA"/>
        </w:rPr>
        <w:t>. по делу № </w:t>
      </w:r>
      <w:r w:rsidR="00552E9E" w:rsidRPr="00552E9E">
        <w:rPr>
          <w:sz w:val="22"/>
          <w:szCs w:val="22"/>
          <w:lang w:eastAsia="ar-SA"/>
        </w:rPr>
        <w:t>А40-185113/16</w:t>
      </w:r>
      <w:r w:rsidRPr="00D60580">
        <w:rPr>
          <w:rFonts w:eastAsia="Calibri"/>
          <w:sz w:val="22"/>
          <w:szCs w:val="22"/>
          <w:lang w:eastAsia="en-US"/>
        </w:rPr>
        <w:t>, с другой стороны, заключили настоящий Договор о нижеследующем:</w:t>
      </w:r>
    </w:p>
    <w:p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</w:p>
    <w:p w:rsidR="00D81521" w:rsidRPr="00A03C7A" w:rsidRDefault="00D81521" w:rsidP="00D81521">
      <w:pPr>
        <w:numPr>
          <w:ilvl w:val="0"/>
          <w:numId w:val="2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Предмет Договора.</w:t>
      </w:r>
    </w:p>
    <w:p w:rsidR="00D81521" w:rsidRPr="00A03C7A" w:rsidRDefault="00D81521" w:rsidP="00D81521">
      <w:pPr>
        <w:numPr>
          <w:ilvl w:val="1"/>
          <w:numId w:val="2"/>
        </w:numPr>
        <w:spacing w:after="200" w:line="276" w:lineRule="auto"/>
        <w:ind w:left="360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Продавец обязуется передать в собственность Покупателю  Имущество, а Покупатель обязуется принять это Имущество и уплатить денежные средства в порядке, предусмотренном условиями настоящего Договора:</w:t>
      </w:r>
      <w:bookmarkStart w:id="0" w:name="_GoBack"/>
      <w:bookmarkEnd w:id="0"/>
    </w:p>
    <w:p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___________________________________________________________________________________</w:t>
      </w:r>
    </w:p>
    <w:p w:rsidR="00D81521" w:rsidRPr="00A03C7A" w:rsidRDefault="00D81521" w:rsidP="00D81521">
      <w:pPr>
        <w:jc w:val="both"/>
        <w:rPr>
          <w:rFonts w:eastAsia="Calibri"/>
          <w:sz w:val="22"/>
          <w:szCs w:val="22"/>
          <w:lang w:eastAsia="en-US"/>
        </w:rPr>
      </w:pPr>
    </w:p>
    <w:p w:rsidR="00D81521" w:rsidRPr="00A03C7A" w:rsidRDefault="00D81521" w:rsidP="00D81521">
      <w:pPr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Обременение (ограничения)_______________________________________________________</w:t>
      </w:r>
      <w:r w:rsidRPr="00A03C7A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:rsidR="00D81521" w:rsidRPr="00A03C7A" w:rsidRDefault="00D81521" w:rsidP="00D81521">
      <w:pPr>
        <w:numPr>
          <w:ilvl w:val="1"/>
          <w:numId w:val="3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Продавец гарантирует, что на момент передачи в собственность Покупателю Имущество свободно от любых прав и притязаний со стороны третьих лиц, в том числе не обременено залоговыми обязательствами, под арестом не состоит и не является объектом договора аренды, финансовой аренды (лизинга), заключенного с третьим лицом.</w:t>
      </w:r>
    </w:p>
    <w:p w:rsidR="00D81521" w:rsidRPr="00A03C7A" w:rsidRDefault="00D81521" w:rsidP="00D81521">
      <w:pPr>
        <w:ind w:left="432"/>
        <w:jc w:val="both"/>
        <w:rPr>
          <w:sz w:val="22"/>
          <w:szCs w:val="22"/>
        </w:rPr>
      </w:pPr>
    </w:p>
    <w:p w:rsidR="00D81521" w:rsidRPr="00A03C7A" w:rsidRDefault="00D81521" w:rsidP="00D81521">
      <w:pPr>
        <w:numPr>
          <w:ilvl w:val="0"/>
          <w:numId w:val="3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Права и обязанности сторон.</w:t>
      </w:r>
    </w:p>
    <w:p w:rsidR="00D81521" w:rsidRPr="00A03C7A" w:rsidRDefault="00D81521" w:rsidP="00D81521">
      <w:pPr>
        <w:numPr>
          <w:ilvl w:val="1"/>
          <w:numId w:val="3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Продавец обязуется:</w:t>
      </w:r>
    </w:p>
    <w:p w:rsidR="00D81521" w:rsidRPr="00A03C7A" w:rsidRDefault="00D81521" w:rsidP="00D81521">
      <w:pPr>
        <w:numPr>
          <w:ilvl w:val="2"/>
          <w:numId w:val="4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 xml:space="preserve">передать Имущество Покупателю по акту приема-передачи в течение 10 (десяти) рабочих дней после выполнения Покупателем своих обязательств по оплате Имущества согласно </w:t>
      </w:r>
      <w:proofErr w:type="spellStart"/>
      <w:r w:rsidRPr="00A03C7A">
        <w:rPr>
          <w:sz w:val="22"/>
          <w:szCs w:val="22"/>
        </w:rPr>
        <w:t>п.п</w:t>
      </w:r>
      <w:proofErr w:type="spellEnd"/>
      <w:r w:rsidRPr="00A03C7A">
        <w:rPr>
          <w:sz w:val="22"/>
          <w:szCs w:val="22"/>
        </w:rPr>
        <w:t>. 3.1., 3.2 настоящего Договора.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Покупатель обязуется:</w:t>
      </w:r>
    </w:p>
    <w:p w:rsidR="00D81521" w:rsidRPr="00A03C7A" w:rsidRDefault="00D81521" w:rsidP="00D81521">
      <w:pPr>
        <w:numPr>
          <w:ilvl w:val="2"/>
          <w:numId w:val="4"/>
        </w:numPr>
        <w:spacing w:after="200" w:line="276" w:lineRule="auto"/>
        <w:ind w:left="0" w:firstLine="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принять Имущество по акту приема-передачи не позднее 10 (десяти) рабочих дней после</w:t>
      </w:r>
      <w:r w:rsidRPr="00A03C7A" w:rsidDel="00DC50A9">
        <w:rPr>
          <w:sz w:val="22"/>
          <w:szCs w:val="22"/>
        </w:rPr>
        <w:t xml:space="preserve"> </w:t>
      </w:r>
      <w:r w:rsidRPr="00A03C7A">
        <w:rPr>
          <w:sz w:val="22"/>
          <w:szCs w:val="22"/>
        </w:rPr>
        <w:t xml:space="preserve">его оплаты согласно </w:t>
      </w:r>
      <w:proofErr w:type="spellStart"/>
      <w:r w:rsidRPr="00A03C7A">
        <w:rPr>
          <w:sz w:val="22"/>
          <w:szCs w:val="22"/>
        </w:rPr>
        <w:t>п.п</w:t>
      </w:r>
      <w:proofErr w:type="spellEnd"/>
      <w:r w:rsidRPr="00A03C7A">
        <w:rPr>
          <w:sz w:val="22"/>
          <w:szCs w:val="22"/>
        </w:rPr>
        <w:t>. 3.1., 3.2 настоящего Договора;</w:t>
      </w:r>
    </w:p>
    <w:p w:rsidR="00D81521" w:rsidRPr="00A03C7A" w:rsidRDefault="00D81521" w:rsidP="00D81521">
      <w:pPr>
        <w:numPr>
          <w:ilvl w:val="2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оплатить Имущество на согласованных в настоящем Договоре условиях.</w:t>
      </w:r>
    </w:p>
    <w:p w:rsidR="00D81521" w:rsidRPr="00A03C7A" w:rsidRDefault="00D81521" w:rsidP="00D81521">
      <w:pPr>
        <w:ind w:left="1224"/>
        <w:jc w:val="both"/>
        <w:rPr>
          <w:sz w:val="22"/>
          <w:szCs w:val="22"/>
        </w:rPr>
      </w:pPr>
    </w:p>
    <w:p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Стоимость имущества. Порядок и сроки оплаты.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Общая стоимость Объектов, указанных в п. 1.1 настоящего Договора, составляет ____________________________________________________________________________ рублей (НДС не облагается), в том числе:</w:t>
      </w:r>
    </w:p>
    <w:p w:rsidR="00D81521" w:rsidRPr="00A03C7A" w:rsidRDefault="00D81521" w:rsidP="00D81521">
      <w:pPr>
        <w:spacing w:after="200" w:line="276" w:lineRule="auto"/>
        <w:ind w:left="540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__________________________________________________________________________________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Оплата производится путем перечисления денежных средств на расчетный счет, указанный Продавцом в п. 9 настоящего Договора.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lastRenderedPageBreak/>
        <w:t xml:space="preserve">Покупатель оплачивает полную стоимость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подписания настоящего Договора. 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Все расходы, связанные с государственной регистрацией перехода права собственности на Имущество, несет Покупатель.</w:t>
      </w:r>
    </w:p>
    <w:p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 xml:space="preserve">Переход права собственности. 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Право собственности на Имущество переходит к Покупателю с момента подписания акта приема-передачи, при условии полной оплаты имущества. Переход права собственности на Имущество, указанное в п.1.1 настоящего договора к Покупателю подлежит государственной регистрации.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Риск случайной гибели или повреждения Имущества переходит к Покупателю с момента передачи Имущества.</w:t>
      </w:r>
    </w:p>
    <w:p w:rsidR="00D81521" w:rsidRPr="00A03C7A" w:rsidRDefault="00D81521" w:rsidP="00D81521">
      <w:pPr>
        <w:ind w:left="432"/>
        <w:jc w:val="both"/>
        <w:rPr>
          <w:sz w:val="22"/>
          <w:szCs w:val="22"/>
        </w:rPr>
      </w:pPr>
    </w:p>
    <w:p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Качество имущества. Гарантии.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Имущество передается Покупателю в состоянии, имеющемся на момент передачи Имущества.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Покупатель подписанием настоящего договора подтверждает, что ознакомлен с состоянием Имущества, претензий по качеству не имеется.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Продавец не предоставляет гарантий по качеству Имущества.</w:t>
      </w:r>
    </w:p>
    <w:p w:rsidR="00D81521" w:rsidRPr="00A03C7A" w:rsidRDefault="00D81521" w:rsidP="00D81521">
      <w:pPr>
        <w:ind w:left="432"/>
        <w:jc w:val="both"/>
        <w:rPr>
          <w:rFonts w:eastAsia="Calibri"/>
          <w:sz w:val="22"/>
          <w:szCs w:val="22"/>
          <w:lang w:eastAsia="en-US"/>
        </w:rPr>
      </w:pPr>
    </w:p>
    <w:p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Обстоятельства непреодолимой силы.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 xml:space="preserve"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бедствия. 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Сторона, которая не исполняет свои обязательства вследствие действий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:rsidR="00D81521" w:rsidRPr="00A03C7A" w:rsidRDefault="00D81521" w:rsidP="00D81521">
      <w:pPr>
        <w:ind w:left="432"/>
        <w:jc w:val="both"/>
        <w:rPr>
          <w:sz w:val="22"/>
          <w:szCs w:val="22"/>
        </w:rPr>
      </w:pPr>
    </w:p>
    <w:p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Ответственность и порядок разрешения споров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t>Нарушение Покупателем условий оплаты согласно настоящему Договору (не поступление денежных средств в сумме и срок, указанные в п. п. 3.1, 3.2 настоящего договора на счет Продавца) считается отказом Покупателя от исполнения настоящего Договора. По истечении указанного срока Продавец направляет Покупателю письменное уведомление   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 Сторонами письменного  дополнительного соглашения о расторжении настоящего Договора в этом случае не требуется.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03C7A">
        <w:rPr>
          <w:rFonts w:eastAsia="Calibri"/>
          <w:sz w:val="22"/>
          <w:szCs w:val="22"/>
          <w:lang w:eastAsia="en-US"/>
        </w:rPr>
        <w:lastRenderedPageBreak/>
        <w:t xml:space="preserve">Споры, возникающие по настоящему Договору, рассматриваются Арбитражным судом </w:t>
      </w:r>
      <w:r>
        <w:rPr>
          <w:rFonts w:eastAsia="Calibri"/>
          <w:sz w:val="22"/>
          <w:szCs w:val="22"/>
          <w:lang w:eastAsia="en-US"/>
        </w:rPr>
        <w:t>города Москвы</w:t>
      </w:r>
      <w:r w:rsidRPr="00A03C7A">
        <w:rPr>
          <w:rFonts w:eastAsia="Calibri"/>
          <w:sz w:val="22"/>
          <w:szCs w:val="22"/>
          <w:lang w:eastAsia="en-US"/>
        </w:rPr>
        <w:t xml:space="preserve">, а в случае подведомственности спора суду общей юрисдикции – в </w:t>
      </w:r>
      <w:r>
        <w:rPr>
          <w:rFonts w:eastAsia="Calibri"/>
          <w:sz w:val="22"/>
          <w:szCs w:val="22"/>
          <w:lang w:eastAsia="en-US"/>
        </w:rPr>
        <w:t>_________________________________________________</w:t>
      </w:r>
      <w:r w:rsidRPr="00A03C7A">
        <w:rPr>
          <w:rFonts w:eastAsia="Calibri"/>
          <w:sz w:val="22"/>
          <w:szCs w:val="22"/>
          <w:lang w:eastAsia="en-US"/>
        </w:rPr>
        <w:t>.</w:t>
      </w:r>
    </w:p>
    <w:p w:rsidR="00D81521" w:rsidRPr="00A03C7A" w:rsidRDefault="00D81521" w:rsidP="00D81521">
      <w:pPr>
        <w:ind w:left="432"/>
        <w:jc w:val="both"/>
        <w:rPr>
          <w:rFonts w:eastAsia="Calibri"/>
          <w:sz w:val="22"/>
          <w:szCs w:val="22"/>
          <w:lang w:eastAsia="en-US"/>
        </w:rPr>
      </w:pPr>
    </w:p>
    <w:p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03C7A">
        <w:rPr>
          <w:rFonts w:eastAsia="Calibri"/>
          <w:b/>
          <w:sz w:val="22"/>
          <w:szCs w:val="22"/>
          <w:lang w:eastAsia="en-US"/>
        </w:rPr>
        <w:t>Прочие условия.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подписаны представителями сторон, имеющими соответствующие полномочия.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экземпляр для Управления Государственной Федеральной службы государственной регист</w:t>
      </w:r>
      <w:r>
        <w:rPr>
          <w:sz w:val="22"/>
          <w:szCs w:val="22"/>
        </w:rPr>
        <w:t>рации кадастра и картографии</w:t>
      </w:r>
      <w:r w:rsidRPr="00A03C7A">
        <w:rPr>
          <w:sz w:val="22"/>
          <w:szCs w:val="22"/>
        </w:rPr>
        <w:t>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(Двух) дней с момента изменения.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D81521" w:rsidRPr="00A03C7A" w:rsidRDefault="00D81521" w:rsidP="00D81521">
      <w:pPr>
        <w:numPr>
          <w:ilvl w:val="1"/>
          <w:numId w:val="4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A03C7A">
        <w:rPr>
          <w:sz w:val="22"/>
          <w:szCs w:val="22"/>
        </w:rPr>
        <w:t>Каждая страница настоящего договора, приложений к договору, и иных связанных с договором документов, подписана уполномоченным представителем Сторон.</w:t>
      </w:r>
    </w:p>
    <w:p w:rsidR="00D81521" w:rsidRPr="00A03C7A" w:rsidRDefault="00D81521" w:rsidP="00D81521">
      <w:pPr>
        <w:ind w:left="426"/>
        <w:jc w:val="both"/>
        <w:rPr>
          <w:sz w:val="22"/>
          <w:szCs w:val="22"/>
        </w:rPr>
      </w:pPr>
    </w:p>
    <w:p w:rsidR="00D81521" w:rsidRPr="00A03C7A" w:rsidRDefault="00D81521" w:rsidP="00D81521">
      <w:pPr>
        <w:numPr>
          <w:ilvl w:val="0"/>
          <w:numId w:val="4"/>
        </w:numPr>
        <w:spacing w:after="200" w:line="276" w:lineRule="auto"/>
        <w:jc w:val="center"/>
        <w:rPr>
          <w:sz w:val="22"/>
          <w:szCs w:val="22"/>
        </w:rPr>
      </w:pPr>
      <w:r w:rsidRPr="00A03C7A">
        <w:rPr>
          <w:b/>
          <w:sz w:val="22"/>
          <w:szCs w:val="22"/>
        </w:rPr>
        <w:t>Юридические адреса и платежные реквизиты сторон.</w:t>
      </w:r>
    </w:p>
    <w:p w:rsidR="00D81521" w:rsidRPr="00A03C7A" w:rsidRDefault="00D81521" w:rsidP="00D81521">
      <w:pPr>
        <w:rPr>
          <w:sz w:val="22"/>
          <w:szCs w:val="22"/>
        </w:rPr>
      </w:pPr>
    </w:p>
    <w:tbl>
      <w:tblPr>
        <w:tblW w:w="10008" w:type="dxa"/>
        <w:tblInd w:w="534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D81521" w:rsidRPr="00A03C7A" w:rsidTr="00F8272D">
        <w:trPr>
          <w:trHeight w:val="395"/>
        </w:trPr>
        <w:tc>
          <w:tcPr>
            <w:tcW w:w="4968" w:type="dxa"/>
            <w:shd w:val="clear" w:color="auto" w:fill="E0E0E0"/>
            <w:vAlign w:val="center"/>
          </w:tcPr>
          <w:p w:rsidR="00D81521" w:rsidRPr="00A03C7A" w:rsidRDefault="00D81521" w:rsidP="00F8272D">
            <w:pPr>
              <w:jc w:val="center"/>
              <w:rPr>
                <w:rFonts w:eastAsia="Calibri"/>
                <w:b/>
                <w:lang w:eastAsia="en-US"/>
              </w:rPr>
            </w:pPr>
            <w:r w:rsidRPr="00A03C7A">
              <w:rPr>
                <w:rFonts w:eastAsia="Calibri"/>
                <w:b/>
                <w:sz w:val="22"/>
                <w:szCs w:val="22"/>
                <w:lang w:eastAsia="en-US"/>
              </w:rPr>
              <w:t>ПРОДАВЕЦ</w:t>
            </w:r>
          </w:p>
        </w:tc>
        <w:tc>
          <w:tcPr>
            <w:tcW w:w="5040" w:type="dxa"/>
            <w:shd w:val="clear" w:color="auto" w:fill="E0E0E0"/>
            <w:vAlign w:val="center"/>
          </w:tcPr>
          <w:p w:rsidR="00D81521" w:rsidRPr="00A03C7A" w:rsidRDefault="00D81521" w:rsidP="00F8272D">
            <w:pPr>
              <w:jc w:val="center"/>
              <w:rPr>
                <w:rFonts w:eastAsia="Calibri"/>
                <w:b/>
                <w:lang w:eastAsia="en-US"/>
              </w:rPr>
            </w:pPr>
            <w:r w:rsidRPr="00A03C7A">
              <w:rPr>
                <w:rFonts w:eastAsia="Calibri"/>
                <w:b/>
                <w:sz w:val="22"/>
                <w:szCs w:val="22"/>
                <w:lang w:eastAsia="en-US"/>
              </w:rPr>
              <w:t>ПОКУПАТЕЛЬ</w:t>
            </w:r>
          </w:p>
        </w:tc>
      </w:tr>
      <w:tr w:rsidR="00D81521" w:rsidRPr="00B71CA9" w:rsidTr="00F8272D">
        <w:tc>
          <w:tcPr>
            <w:tcW w:w="4968" w:type="dxa"/>
          </w:tcPr>
          <w:p w:rsidR="00D81521" w:rsidRPr="00A03C7A" w:rsidRDefault="00D81521" w:rsidP="00F8272D"/>
          <w:p w:rsidR="00D81521" w:rsidRPr="00A03C7A" w:rsidRDefault="00D81521" w:rsidP="00F8272D"/>
          <w:p w:rsidR="00D81521" w:rsidRPr="00A03C7A" w:rsidRDefault="00D81521" w:rsidP="00F8272D"/>
          <w:p w:rsidR="00D81521" w:rsidRPr="00A03C7A" w:rsidRDefault="00D81521" w:rsidP="00552E9E">
            <w:pPr>
              <w:rPr>
                <w:rFonts w:eastAsia="Calibri"/>
                <w:lang w:eastAsia="en-US"/>
              </w:rPr>
            </w:pPr>
            <w:r w:rsidRPr="00A03C7A">
              <w:rPr>
                <w:rFonts w:eastAsia="Calibri"/>
                <w:sz w:val="22"/>
                <w:szCs w:val="22"/>
                <w:lang w:eastAsia="en-US"/>
              </w:rPr>
              <w:t>______________________/</w:t>
            </w:r>
            <w:r w:rsidR="00552E9E">
              <w:rPr>
                <w:rFonts w:eastAsia="Calibri"/>
                <w:sz w:val="22"/>
                <w:szCs w:val="22"/>
                <w:lang w:eastAsia="en-US"/>
              </w:rPr>
              <w:t>Домино И.Н.</w:t>
            </w:r>
            <w:r w:rsidRPr="00A03C7A">
              <w:rPr>
                <w:rFonts w:eastAsia="Calibri"/>
                <w:sz w:val="22"/>
                <w:szCs w:val="22"/>
                <w:lang w:eastAsia="en-US"/>
              </w:rPr>
              <w:t>./</w:t>
            </w:r>
          </w:p>
        </w:tc>
        <w:tc>
          <w:tcPr>
            <w:tcW w:w="5040" w:type="dxa"/>
          </w:tcPr>
          <w:p w:rsidR="00D81521" w:rsidRPr="00A03C7A" w:rsidRDefault="00D81521" w:rsidP="00F8272D"/>
        </w:tc>
      </w:tr>
    </w:tbl>
    <w:p w:rsidR="00D81521" w:rsidRPr="00A03C7A" w:rsidRDefault="00D81521" w:rsidP="00D81521">
      <w:pPr>
        <w:widowControl w:val="0"/>
        <w:spacing w:line="274" w:lineRule="exact"/>
        <w:ind w:firstLine="567"/>
        <w:jc w:val="both"/>
        <w:rPr>
          <w:b/>
          <w:color w:val="000000"/>
          <w:sz w:val="22"/>
          <w:szCs w:val="22"/>
        </w:rPr>
      </w:pPr>
    </w:p>
    <w:p w:rsidR="00D81521" w:rsidRPr="00A03C7A" w:rsidRDefault="00D81521" w:rsidP="00D81521">
      <w:pPr>
        <w:widowControl w:val="0"/>
        <w:spacing w:line="274" w:lineRule="exact"/>
        <w:ind w:firstLine="567"/>
        <w:jc w:val="both"/>
        <w:rPr>
          <w:b/>
          <w:color w:val="000000"/>
          <w:sz w:val="22"/>
          <w:szCs w:val="22"/>
        </w:rPr>
      </w:pPr>
    </w:p>
    <w:p w:rsidR="00D81521" w:rsidRPr="00A03C7A" w:rsidRDefault="00D81521" w:rsidP="00D81521">
      <w:pPr>
        <w:widowControl w:val="0"/>
        <w:spacing w:line="274" w:lineRule="exact"/>
        <w:ind w:firstLine="567"/>
        <w:jc w:val="both"/>
        <w:rPr>
          <w:sz w:val="22"/>
          <w:szCs w:val="22"/>
        </w:rPr>
      </w:pPr>
    </w:p>
    <w:p w:rsidR="00D81521" w:rsidRPr="00A03C7A" w:rsidRDefault="00D81521" w:rsidP="00D81521">
      <w:pPr>
        <w:ind w:right="-1"/>
        <w:jc w:val="both"/>
        <w:rPr>
          <w:noProof/>
          <w:sz w:val="22"/>
          <w:szCs w:val="22"/>
        </w:rPr>
      </w:pPr>
    </w:p>
    <w:p w:rsidR="00D81521" w:rsidRPr="00A03C7A" w:rsidRDefault="00D81521" w:rsidP="00D81521">
      <w:pPr>
        <w:tabs>
          <w:tab w:val="left" w:pos="567"/>
        </w:tabs>
        <w:ind w:right="-57"/>
        <w:jc w:val="right"/>
        <w:rPr>
          <w:b/>
          <w:bCs/>
          <w:noProof/>
          <w:sz w:val="22"/>
          <w:szCs w:val="22"/>
        </w:rPr>
      </w:pPr>
    </w:p>
    <w:p w:rsidR="00D81521" w:rsidRPr="00A03C7A" w:rsidRDefault="00D81521" w:rsidP="00D81521">
      <w:pPr>
        <w:tabs>
          <w:tab w:val="left" w:pos="567"/>
        </w:tabs>
        <w:ind w:right="-57"/>
        <w:jc w:val="right"/>
        <w:rPr>
          <w:b/>
          <w:sz w:val="22"/>
          <w:szCs w:val="22"/>
        </w:rPr>
      </w:pPr>
    </w:p>
    <w:p w:rsidR="00D81521" w:rsidRDefault="00D81521" w:rsidP="00D81521">
      <w:pPr>
        <w:tabs>
          <w:tab w:val="left" w:pos="567"/>
        </w:tabs>
        <w:ind w:right="-57"/>
        <w:jc w:val="right"/>
        <w:rPr>
          <w:b/>
          <w:sz w:val="22"/>
          <w:szCs w:val="22"/>
        </w:rPr>
      </w:pPr>
    </w:p>
    <w:p w:rsidR="00983ADC" w:rsidRPr="008233D4" w:rsidRDefault="00983ADC" w:rsidP="00983ADC">
      <w:pPr>
        <w:autoSpaceDE w:val="0"/>
        <w:autoSpaceDN w:val="0"/>
        <w:adjustRightInd w:val="0"/>
        <w:jc w:val="center"/>
        <w:rPr>
          <w:b/>
        </w:rPr>
      </w:pPr>
    </w:p>
    <w:sectPr w:rsidR="00983ADC" w:rsidRPr="008233D4" w:rsidSect="00983ADC">
      <w:pgSz w:w="12240" w:h="15840"/>
      <w:pgMar w:top="142" w:right="758" w:bottom="749" w:left="1210" w:header="720" w:footer="720" w:gutter="0"/>
      <w:cols w:space="708"/>
      <w:noEndnote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6D37"/>
    <w:multiLevelType w:val="multilevel"/>
    <w:tmpl w:val="3FFC0E3A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675" w:hanging="435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C"/>
    <w:rsid w:val="00024C58"/>
    <w:rsid w:val="0021156E"/>
    <w:rsid w:val="00245C47"/>
    <w:rsid w:val="00261741"/>
    <w:rsid w:val="00304522"/>
    <w:rsid w:val="00344E3E"/>
    <w:rsid w:val="00521B86"/>
    <w:rsid w:val="00552E9E"/>
    <w:rsid w:val="00654196"/>
    <w:rsid w:val="006E3AD6"/>
    <w:rsid w:val="008D3F57"/>
    <w:rsid w:val="00983ADC"/>
    <w:rsid w:val="009912E0"/>
    <w:rsid w:val="00B52F5E"/>
    <w:rsid w:val="00D07118"/>
    <w:rsid w:val="00D2267C"/>
    <w:rsid w:val="00D81521"/>
    <w:rsid w:val="00F01E87"/>
    <w:rsid w:val="00F26D2A"/>
    <w:rsid w:val="00F8272D"/>
    <w:rsid w:val="00F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32BBA"/>
  <w15:chartTrackingRefBased/>
  <w15:docId w15:val="{2064CA77-7BDE-462A-8999-5D5F9E88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83A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blk">
    <w:name w:val="blk"/>
    <w:basedOn w:val="a0"/>
    <w:rsid w:val="00521B86"/>
  </w:style>
  <w:style w:type="character" w:styleId="a4">
    <w:name w:val="Hyperlink"/>
    <w:uiPriority w:val="99"/>
    <w:unhideWhenUsed/>
    <w:rsid w:val="009912E0"/>
    <w:rPr>
      <w:color w:val="0000FF"/>
      <w:u w:val="single"/>
    </w:rPr>
  </w:style>
  <w:style w:type="paragraph" w:styleId="2">
    <w:name w:val="Body Text 2"/>
    <w:basedOn w:val="a"/>
    <w:link w:val="20"/>
    <w:unhideWhenUsed/>
    <w:rsid w:val="009912E0"/>
    <w:rPr>
      <w:szCs w:val="20"/>
      <w:lang w:val="x-none"/>
    </w:rPr>
  </w:style>
  <w:style w:type="character" w:customStyle="1" w:styleId="20">
    <w:name w:val="Основной текст 2 Знак"/>
    <w:link w:val="2"/>
    <w:rsid w:val="009912E0"/>
    <w:rPr>
      <w:sz w:val="24"/>
      <w:lang w:val="x-none"/>
    </w:rPr>
  </w:style>
  <w:style w:type="paragraph" w:styleId="21">
    <w:name w:val="Body Text Indent 2"/>
    <w:basedOn w:val="a"/>
    <w:link w:val="22"/>
    <w:uiPriority w:val="99"/>
    <w:unhideWhenUsed/>
    <w:rsid w:val="009912E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uiPriority w:val="99"/>
    <w:rsid w:val="009912E0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Nonformat">
    <w:name w:val="ConsPlusNonformat"/>
    <w:uiPriority w:val="99"/>
    <w:rsid w:val="009912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912E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5698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Ольга Д.</cp:lastModifiedBy>
  <cp:revision>3</cp:revision>
  <cp:lastPrinted>2016-12-24T07:22:00Z</cp:lastPrinted>
  <dcterms:created xsi:type="dcterms:W3CDTF">2019-06-20T08:36:00Z</dcterms:created>
  <dcterms:modified xsi:type="dcterms:W3CDTF">2020-01-23T08:27:00Z</dcterms:modified>
</cp:coreProperties>
</file>