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13B" w:rsidRPr="005E613B" w:rsidRDefault="005E613B" w:rsidP="005E613B">
      <w:pPr>
        <w:pageBreakBefore/>
        <w:tabs>
          <w:tab w:val="left" w:pos="3686"/>
        </w:tabs>
        <w:suppressAutoHyphens/>
        <w:spacing w:after="0" w:line="240" w:lineRule="auto"/>
        <w:rPr>
          <w:rFonts w:ascii="Times New Roman" w:eastAsia="Arial" w:hAnsi="Times New Roman" w:cs="Times New Roman"/>
          <w:i/>
          <w:lang w:eastAsia="ar-SA"/>
        </w:rPr>
      </w:pPr>
      <w:r w:rsidRPr="005E613B">
        <w:rPr>
          <w:rFonts w:ascii="Times New Roman" w:eastAsia="Arial" w:hAnsi="Times New Roman" w:cs="Times New Roman"/>
          <w:i/>
          <w:lang w:eastAsia="ar-SA"/>
        </w:rPr>
        <w:t xml:space="preserve">Проект договора </w:t>
      </w:r>
      <w:r>
        <w:rPr>
          <w:rFonts w:ascii="Times New Roman" w:eastAsia="Arial" w:hAnsi="Times New Roman" w:cs="Times New Roman"/>
          <w:i/>
          <w:lang w:eastAsia="ar-SA"/>
        </w:rPr>
        <w:t>купл</w:t>
      </w:r>
      <w:r w:rsidR="009606B3">
        <w:rPr>
          <w:rFonts w:ascii="Times New Roman" w:eastAsia="Arial" w:hAnsi="Times New Roman" w:cs="Times New Roman"/>
          <w:i/>
          <w:lang w:eastAsia="ar-SA"/>
        </w:rPr>
        <w:t>и</w:t>
      </w:r>
      <w:r>
        <w:rPr>
          <w:rFonts w:ascii="Times New Roman" w:eastAsia="Arial" w:hAnsi="Times New Roman" w:cs="Times New Roman"/>
          <w:i/>
          <w:lang w:eastAsia="ar-SA"/>
        </w:rPr>
        <w:t>-продаж</w:t>
      </w:r>
      <w:r w:rsidR="009606B3">
        <w:rPr>
          <w:rFonts w:ascii="Times New Roman" w:eastAsia="Arial" w:hAnsi="Times New Roman" w:cs="Times New Roman"/>
          <w:i/>
          <w:lang w:eastAsia="ar-SA"/>
        </w:rPr>
        <w:t>и</w:t>
      </w:r>
    </w:p>
    <w:p w:rsidR="005E613B" w:rsidRPr="005E613B" w:rsidRDefault="005E613B" w:rsidP="005E613B">
      <w:pPr>
        <w:tabs>
          <w:tab w:val="left" w:pos="-2977"/>
        </w:tabs>
        <w:suppressAutoHyphens/>
        <w:spacing w:after="0" w:line="240" w:lineRule="auto"/>
        <w:ind w:firstLine="709"/>
        <w:jc w:val="right"/>
        <w:rPr>
          <w:rFonts w:ascii="Times New Roman" w:eastAsia="Arial" w:hAnsi="Times New Roman" w:cs="Times New Roman"/>
          <w:lang w:eastAsia="ar-SA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ДОГОВОР 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КУПЛИ-ПРОДАЖИ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Бронницы</w:t>
      </w:r>
      <w:r w:rsidR="009606B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FB39A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FB39A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«___»_________ 2019г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E613B" w:rsidRPr="009606B3" w:rsidRDefault="005E613B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13B" w:rsidRPr="009606B3" w:rsidRDefault="005E613B" w:rsidP="009606B3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«Индустриальный парк «Бронницы» 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(ИНН 5002092567, ОГРН 1095040003959, адрес: 140170, Московская область, г. Бронницы, Шоссе Рязанское, д.1) в лице конкурсного управляющего Абрамова Дмитрия Константиновича, действующего на основании Решения Арбитражного суда Московской области по делу № А41-12197/18 от 15.11.2018г., </w:t>
      </w:r>
      <w:r w:rsidR="000C057A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 w:rsidR="000C057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:rsidR="00A90642" w:rsidRDefault="005E613B" w:rsidP="009606B3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______________________, 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в лице ___________________________________________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, действующего на основании _______________________________________________</w:t>
      </w:r>
    </w:p>
    <w:p w:rsidR="005E613B" w:rsidRPr="009606B3" w:rsidRDefault="005E613B" w:rsidP="009606B3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____________, </w:t>
      </w:r>
      <w:r w:rsidR="00487F69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именуемый в дальнейшем «Покупатель», 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с другой стороны, заключили настоящий Договор о нижеследующем:</w:t>
      </w:r>
    </w:p>
    <w:p w:rsidR="005E613B" w:rsidRPr="009606B3" w:rsidRDefault="005E613B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Продавец обязуется передать в собственность Покупателю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Перечню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" w:anchor="block_1000" w:history="1">
        <w:r w:rsidR="00487F69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(приложение №</w:t>
        </w:r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1),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Покупатель обязуется принять и оплатить это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порядке и на условиях, предусмотренных настоящим договором.</w:t>
      </w:r>
    </w:p>
    <w:p w:rsidR="009606B3" w:rsidRPr="009606B3" w:rsidRDefault="009606B3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Продавец гарантирует, что имущество не является предметом спора, под залогом и арестом не состоит. Покупатель до подписания настоящего договора ознакомлен с договорами аренды имущества, заключенными Продавцом с третьими лицами. 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Цена договора и порядок оплаты</w:t>
      </w:r>
    </w:p>
    <w:p w:rsidR="007874E0" w:rsidRPr="009606B3" w:rsidRDefault="007874E0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Стоимость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составляет _______руб.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Указанная стоимость является окончательной и изменению не подлежит.</w:t>
      </w:r>
    </w:p>
    <w:p w:rsidR="00A90642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Покуп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атель </w:t>
      </w:r>
      <w:r w:rsidR="00A906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оплатил задаток в размере _________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подаче заявки на участие в торгах по реализации имущества. </w:t>
      </w:r>
    </w:p>
    <w:p w:rsidR="007874E0" w:rsidRPr="009606B3" w:rsidRDefault="00A90642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Покупатель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должен произвести </w:t>
      </w:r>
      <w:bookmarkStart w:id="0" w:name="_GoBack"/>
      <w:bookmarkEnd w:id="0"/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оплату 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объеме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 _____ руб.)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тридцати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дней с момента подписания сторонами </w:t>
      </w:r>
      <w:r w:rsidR="00487F69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данного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производится путем перечисления денежных средств на расчетный счет Продавца.</w:t>
      </w:r>
    </w:p>
    <w:p w:rsidR="007874E0" w:rsidRPr="009606B3" w:rsidRDefault="007874E0" w:rsidP="009606B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Датой оплаты считается дата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зачисления денежных средств на счет Продавца. </w:t>
      </w:r>
    </w:p>
    <w:p w:rsidR="007874E0" w:rsidRPr="009606B3" w:rsidRDefault="007874E0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Порядок, сроки и условия передачи </w:t>
      </w:r>
      <w:r w:rsidR="00CC46D0"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Передача </w:t>
      </w:r>
      <w:r w:rsidR="00CC46D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осуществляется в течение 3 (трех) календарных дней с даты 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поступления оплаты в полном объеме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оформляется </w:t>
      </w:r>
      <w:hyperlink r:id="rId9" w:anchor="block_200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приема-передачи, являющимся неотъемлемой частью настоящего договора.</w:t>
      </w:r>
      <w:r w:rsidR="00B02ED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Переход права собственности</w:t>
      </w:r>
    </w:p>
    <w:p w:rsidR="00874D7E" w:rsidRPr="009606B3" w:rsidRDefault="00CC46D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4.1. Право собственности</w:t>
      </w:r>
      <w:r w:rsidR="00874D7E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недвижимое имущество, перечисленное в приложении № 1 к настоящему договору, переходит к Покупателю с момента государственной регистрации перехода права собственности.</w:t>
      </w:r>
    </w:p>
    <w:p w:rsidR="009606B3" w:rsidRPr="009606B3" w:rsidRDefault="00874D7E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4.2. Право собственности на движимое имущество, перечисленное в приложении № 1 к настоящему договору, переходит к Покупателю с момента получения имущества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hyperlink r:id="rId10" w:anchor="block_200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акту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</w:t>
      </w:r>
      <w:r w:rsidR="004065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874D7E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9606B3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иск случайной гибели или повреждения </w:t>
      </w:r>
      <w:r w:rsidR="00CC46D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переходит к Покупателю с момента получения </w:t>
      </w:r>
      <w:r w:rsidR="00CC46D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hyperlink r:id="rId11" w:anchor="block_2000" w:history="1"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акту</w:t>
        </w:r>
      </w:hyperlink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приема-передачи.</w:t>
      </w:r>
    </w:p>
    <w:p w:rsidR="007874E0" w:rsidRPr="009606B3" w:rsidRDefault="007874E0" w:rsidP="009606B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Права и обязанности Сторон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5.1. Продавец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5.1.1. Передать Покупателю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имущество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порядке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условиях, предусмотренных настоящим договором</w:t>
      </w:r>
      <w:r w:rsidR="009606B3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02EDD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5.1.2. Одновременно с передачей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передать Покупателю необходимую документацию.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5.2. Продавец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5.2.1. Требовать своевременной и в полном размере оплаты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Покупателем.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 Покупатель обязан: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5.3.1.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Произвести оплату в порядке и в срок, предусмотренные настоящим договором.</w:t>
      </w:r>
    </w:p>
    <w:p w:rsidR="00444948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5.3.2. Совершить все необходимые действия для государственной регистрации перехода права собственности на объекты недвижимости, входящие в состав приобретаемого имущества. </w:t>
      </w:r>
    </w:p>
    <w:p w:rsidR="00444948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5.3.3. Нести расходы, связанные с государственной регистрацией перехода права собственности на объекты недвижимости, входящие в состав приобретаемого имущества. 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5.4. Покупатель имеет право:</w:t>
      </w:r>
    </w:p>
    <w:p w:rsidR="007874E0" w:rsidRPr="009606B3" w:rsidRDefault="007874E0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5.4.1. Требовать передачи </w:t>
      </w:r>
      <w:r w:rsidR="00B02ED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имущества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срок, указанный 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hyperlink r:id="rId12" w:anchor="block_301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п. 3.1</w:t>
        </w:r>
      </w:hyperlink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настоящего договора;</w:t>
      </w:r>
    </w:p>
    <w:p w:rsidR="00877E0A" w:rsidRPr="009606B3" w:rsidRDefault="00877E0A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Сторон</w:t>
      </w:r>
    </w:p>
    <w:p w:rsidR="00E707D1" w:rsidRPr="009606B3" w:rsidRDefault="00E707D1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.1. При просрочке оплаты Покупатель обязан уплатить Продавцу пени в размере </w:t>
      </w:r>
      <w:r w:rsidR="00690C7D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0,01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% от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суммы задолженности</w:t>
      </w:r>
      <w:r w:rsidR="007874E0"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 каждый день просрочки.</w:t>
      </w:r>
    </w:p>
    <w:p w:rsidR="00E707D1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 В иных случаях ненадлежащего исполнения обязательств по настоящему договору стороны несут ответственность, предусмотренную действующим </w:t>
      </w:r>
      <w:hyperlink r:id="rId13" w:anchor="block_2030" w:history="1">
        <w:r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РФ.</w:t>
      </w:r>
    </w:p>
    <w:p w:rsidR="00444948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874E0" w:rsidRPr="009606B3" w:rsidRDefault="00E707D1" w:rsidP="009606B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Изменения и дополнения к договору совершаются в письменной форме и подписываются Сторонами.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Споры и разногласия, возникающие из настоящего договора или в связи с ним, Стороны будут стремиться решать путем переговоров.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Если же Стороны не придут к соглашению, споры и разногласия подлежат рассмотрению в </w:t>
      </w:r>
      <w:r w:rsidR="00690C7D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Арбитражном суде г. Москвы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061C27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Приложения к настоящему договору являются его неотъемлемой частью:</w:t>
      </w:r>
    </w:p>
    <w:p w:rsidR="007874E0" w:rsidRPr="009606B3" w:rsidRDefault="0097219C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4" w:anchor="block_1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</w:t>
        </w:r>
      </w:hyperlink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2190A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97219C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15" w:anchor="block_2000" w:history="1">
        <w:r w:rsidR="0042190A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Приложение №2</w:t>
        </w:r>
        <w:r w:rsidR="007874E0" w:rsidRPr="009606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</w:hyperlink>
      <w:r w:rsidR="004E0FA5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Акт приема-передачи</w:t>
      </w:r>
      <w:r w:rsidR="007874E0"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874E0" w:rsidRPr="009606B3" w:rsidRDefault="00444948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E0FA5" w:rsidRPr="009606B3" w:rsidRDefault="004E0FA5" w:rsidP="00960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190A" w:rsidRPr="009606B3" w:rsidRDefault="004065A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</w:t>
      </w:r>
      <w:r w:rsidR="00DB65E4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банковские реквизиты сторон</w:t>
      </w:r>
      <w:r w:rsidR="0042190A"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Продавец:</w:t>
      </w:r>
    </w:p>
    <w:p w:rsidR="003E6780" w:rsidRPr="009606B3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3E6780" w:rsidRPr="009606B3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140170, Московская область, г. Бронницы, Шоссе Рязанское, д.1</w:t>
      </w:r>
    </w:p>
    <w:p w:rsidR="003E6780" w:rsidRPr="009606B3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 5002092567/500201001</w:t>
      </w:r>
    </w:p>
    <w:p w:rsidR="003E6780" w:rsidRPr="009606B3" w:rsidRDefault="003E6780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ОГРН 1095040003959</w:t>
      </w:r>
    </w:p>
    <w:p w:rsidR="009606B3" w:rsidRPr="009606B3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р/с 40702810040350007189</w:t>
      </w:r>
    </w:p>
    <w:p w:rsidR="009606B3" w:rsidRPr="009606B3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ПАО «СБЕРБАНК» г. Москва</w:t>
      </w:r>
    </w:p>
    <w:p w:rsidR="009606B3" w:rsidRPr="009606B3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к/с 30101810400000000225</w:t>
      </w:r>
    </w:p>
    <w:p w:rsidR="003E6780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БИК 044525225</w:t>
      </w:r>
    </w:p>
    <w:p w:rsidR="009606B3" w:rsidRPr="009606B3" w:rsidRDefault="009606B3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190A" w:rsidRPr="009606B3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Покупатель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: _____________________________________________________</w:t>
      </w:r>
      <w:r w:rsidR="003E6780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65AA"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</w:t>
      </w:r>
      <w:r w:rsidR="004065AA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</w:p>
    <w:p w:rsidR="0042190A" w:rsidRPr="009606B3" w:rsidRDefault="0042190A" w:rsidP="009606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9606B3" w:rsidRDefault="0042190A" w:rsidP="009606B3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«Покупатель»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42190A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</w:t>
      </w:r>
      <w:r w:rsidR="009721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управляющий                                 </w:t>
      </w:r>
      <w:r w:rsidR="0097219C"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9606B3" w:rsidRDefault="0042190A" w:rsidP="009606B3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2190A" w:rsidRPr="009606B3" w:rsidRDefault="0042190A" w:rsidP="009606B3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42190A" w:rsidRPr="009606B3" w:rsidRDefault="0042190A" w:rsidP="009606B3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7874E0" w:rsidRPr="009606B3" w:rsidRDefault="007874E0" w:rsidP="009606B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3E32E7" w:rsidRDefault="003E32E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7874E0" w:rsidRPr="007874E0" w:rsidRDefault="00DB65E4" w:rsidP="003E678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874E0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6" w:history="1">
        <w:r w:rsidR="007874E0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7874E0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«__» _________ 2019</w:t>
      </w:r>
      <w:r w:rsidR="00061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37F1F" w:rsidRPr="00DF2AD4" w:rsidRDefault="00D37F1F" w:rsidP="0097219C">
      <w:pPr>
        <w:spacing w:after="0" w:line="240" w:lineRule="auto"/>
        <w:ind w:left="-567"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</w:rPr>
        <w:t>Перечень имущества</w:t>
      </w:r>
      <w:r>
        <w:rPr>
          <w:rFonts w:ascii="Times New Roman" w:hAnsi="Times New Roman"/>
        </w:rPr>
        <w:t>:</w:t>
      </w:r>
    </w:p>
    <w:p w:rsidR="00D37F1F" w:rsidRDefault="00D37F1F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tbl>
      <w:tblPr>
        <w:tblW w:w="5813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668"/>
        <w:gridCol w:w="1596"/>
        <w:gridCol w:w="2839"/>
        <w:gridCol w:w="3403"/>
        <w:gridCol w:w="1700"/>
      </w:tblGrid>
      <w:tr w:rsidR="00206E3A" w:rsidRPr="002D76DE" w:rsidTr="00E029B4">
        <w:trPr>
          <w:trHeight w:val="10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76DE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206E3A" w:rsidRPr="002D76DE" w:rsidRDefault="00206E3A" w:rsidP="00D37F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  <w:r w:rsidRPr="002D76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Местоположение (адрес) </w:t>
            </w:r>
          </w:p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(шт, кв.м)</w:t>
            </w: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  <w:r w:rsidRPr="002D76DE">
              <w:rPr>
                <w:rFonts w:ascii="Times New Roman" w:eastAsia="Times New Roman" w:hAnsi="Times New Roman" w:cs="Times New Roman"/>
                <w:color w:val="003F2F"/>
                <w:lang w:eastAsia="ru-RU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  <w:r w:rsidRPr="002D76DE">
              <w:rPr>
                <w:rFonts w:ascii="Times New Roman" w:eastAsia="Times New Roman" w:hAnsi="Times New Roman" w:cs="Times New Roman"/>
                <w:color w:val="003F2F"/>
                <w:lang w:eastAsia="ru-RU"/>
              </w:rPr>
              <w:t>-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(94 105 кв.м.50:62:001 01 01:2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-наблюдательный пункт ПРУ (657,6), инв. №32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18Б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345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Канализация ПРУ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18Б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Здание: проходная, инв. № 20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6378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Охранная сигнализация инв. 6378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6373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Охранно-пожарная сигнализация инв. № 6373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Здание: сборно-металлическое арочного типа , инв. № 23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10Б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406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Пункт распределительный ПР-9000 инв. № 406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10Б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Здание-производственный корпус, инв. № 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2Б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3а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в производственном здании №3 инв. 3а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2Б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 Цех учебного оборудования, инв. № 12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12а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Участок электроэрозионной обработки, инв. 12а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000003521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Лифт грузовой ч/п 3,2т инв.№ 000003521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000003522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Лифт грузовой 500кг инв.№ 000003522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Помещение-Компрессорная, инв. № 14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9119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 оздоровительный комплекс инв. №, 9119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8Б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Здание-котельная , инв. №5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529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Силовой распределительный пункт СУ-95-32-11 инв.№ 529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9667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газа СГ-ЭКВЗ-Т2-, инв. №9667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 -сборное утепленное металлическое здание типа ФСЭ-ТА, инв. №26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Пункт распределительный ПР-9000 инв. № 409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Здание:склад для хранения соли, инв. №35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7Б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Помещение-Механический цех с бытовками, инв. №7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7а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маршбюро, инв. 7а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342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Производственная канализация инв. № 342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344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Наружный водопровод инв. № 344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8263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Дверь-ворота инв. № 8263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9039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Столовая инв. № 9039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17Б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9039а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магазина в здании столовой 210,5 кв.м. инв. № 9039а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17Б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9103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Лифт грузоподъемностью 500 кг(1500,2000) инв. № 9103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17Б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9104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Лифт грузоподъемностью 500 кг (1500,2000) инв. № 9104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17Б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Здание: сборное металлическое типа ФСЭ-ТА, инв. № 27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12Б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407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Пункт распределительный ПР-9000 инв. № 407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12Б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Здание: склад химикатов, инв. №13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16Б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Стальное арочное здание НК-11/30Б, инв. № 25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13Б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Пункт распределительный ПР-9000 инв. № 408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13Б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Здание-теплое хранилище ДОУ, инв. №11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5Б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338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Электрокабель с распредустройством инв. № 338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5Б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39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30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 уч-ок сборки тренажеров с 2-этажной пристройкой, инв. №30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6374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Комплексная станция очистки воды инв. № 6374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Помещение-трансформаторная подстанция,инв. № 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Силовой трансформатор масляный бтвн 630-12д инв.№ 403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404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Силовой трансформатор БДТН 630-12Д инв. № 404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5972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Универсальная пробойная установка УПУ-5М "У", инв. №5972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-гараж , инв. №29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3Б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29а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 для размещения автомобилей в моб. Резерве инв. 29а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3Б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 кузнечно-сварочный цех с компрессорной, инв. №8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Здание-сборно-металлическое здание арочного типа , инв. №22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9Б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Помещение: Участок комплектации экспортной продукции, инв. №31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3Б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Помещение-участок сборки тренажеров-финское хранилище, инв. №28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41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Здание-насосная станция на артскважине инв. № 41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6Б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235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Артскважина разведочно-эксплуатационная инв № 235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6Б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71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Помещение-Склад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1Б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228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Механизированные въездные ворота инв. № 228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211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Забор из бетонных плит инв. № 211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210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Подъездные пути территории № 2 инв. № 210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343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Теплосеть инв. № 343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226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Пожарный водоем инв. № 226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59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340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Канализационная сеть инв.№ 340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339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Наружная сеть водопровода инв. № 339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227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Благоустройство (ручей) инв. № 227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225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Благоустройство инв. № 225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000000152 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Шлагбаум, инв. №000000152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Насос ЦНС(Г) 38-176 с/дв 30/3000/лапы/IP54/D48 (ПНСК), инв. 000000149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Насос консольный К 100-65-250 45 квт,инв. № 000000148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4Б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Пневмотранспорт для подачи древесных отходов. инв. № 3060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д.1, лит. 5Б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Электростанция ЭСДА-200-Т/400-3РК инв540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г. Бронницы, Рязанское шоссе, д.1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68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Снегоуборщик бензиновый, инв. №000000155 </w:t>
            </w: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69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Копир Nashuatec МР2550В инв. № 6277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МФУ HP LaserJet Pro 500 color M570dw принтер/сканер/копир/факс, A4, инв. № 000000151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Газ-2705-435 7 мест инв.№ 6762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C94B19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VIN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CB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AAGR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>348942,</w:t>
            </w: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инв</w:t>
            </w:r>
            <w:r w:rsidRPr="00C94B1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№ 000000153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Автопогрузчик 4045Р инв. № 000003329</w:t>
            </w: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 w:rsidRPr="008F0B16">
              <w:rPr>
                <w:rFonts w:ascii="Times New Roman" w:eastAsia="Times New Roman" w:hAnsi="Times New Roman" w:cs="Times New Roman"/>
                <w:lang w:eastAsia="ru-RU"/>
              </w:rPr>
              <w:t xml:space="preserve">Прочистная машина барабанного типа </w:t>
            </w:r>
            <w:r w:rsidRPr="008F0B16">
              <w:rPr>
                <w:rFonts w:ascii="Times New Roman" w:eastAsia="Times New Roman" w:hAnsi="Times New Roman" w:cs="Times New Roman"/>
                <w:lang w:val="en-US" w:eastAsia="ru-RU"/>
              </w:rPr>
              <w:t>RIDGIT</w:t>
            </w:r>
            <w:r w:rsidRPr="008F0B16">
              <w:rPr>
                <w:rFonts w:ascii="Times New Roman" w:eastAsia="Times New Roman" w:hAnsi="Times New Roman" w:cs="Times New Roman"/>
                <w:lang w:eastAsia="ru-RU"/>
              </w:rPr>
              <w:t xml:space="preserve"> 27033, инв. </w:t>
            </w:r>
            <w:r w:rsidRPr="008F0B16">
              <w:rPr>
                <w:rFonts w:ascii="Times New Roman" w:eastAsia="Times New Roman" w:hAnsi="Times New Roman" w:cs="Times New Roman"/>
                <w:lang w:val="en-US" w:eastAsia="ru-RU"/>
              </w:rPr>
              <w:t>№000000154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2D76DE" w:rsidRDefault="00206E3A" w:rsidP="00D37F1F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76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00000000668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Розетка евро каб. К2417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12,000</w:t>
            </w:r>
          </w:p>
        </w:tc>
      </w:tr>
      <w:tr w:rsidR="00206E3A" w:rsidRPr="002D76DE" w:rsidTr="00E029B4">
        <w:trPr>
          <w:trHeight w:val="37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00000000478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Кабель соединительный USB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00000000477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Удлинитель 1,8м компл.монитор SPR-10 EXTPOWE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7,000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00000000475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Лицензионный пакет Windows XP-2000 перес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79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00000001673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00000001671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Трудовые книжки (вкладыши)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00000000974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Шильды УСПМ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00000000193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Инвертор 12 F5 М10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00000000215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Разъем 3 штык.КВА 540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5,000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00000002048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Держок фл.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00000000053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Винилискожа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40,874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00000000052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Ткань палаточная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67,930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00000001329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Фонарь световой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78,000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00000000564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Кабельный ввод AG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97,000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89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00000000071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Охра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350,000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00000000563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Кабельный ввод AG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113,000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91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00000000573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Каб.ввод М6-16А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121,000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00000000572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Муфта кабельная 4 стп-1-70 (120 квт)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D76D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00000000570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Кл.винт МС 100-508-05Р(соединитель)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00000000056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Шар (серебро)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00000000054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Коленкор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170,417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00000000525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Вилка USB-A в корпусе на каб.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00000000403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Серебро-азотнокислое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630,000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00000002678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Запайщик д/пакетов PFS-400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99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00000002683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Двигатель УЛ-42127в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00000002553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80312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00000002552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80309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00000002572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6313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8,000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00000002196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Фланец плоск.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00000002579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Клапан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00000001519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Лампа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00000002453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Клапан обратный чугун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00000002575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6213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00000002673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Отвод соединительный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109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00000002549</w:t>
            </w:r>
          </w:p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Кран шаровой сталь КШ.Ц.Ф Ду 80 Ру16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00000002550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Кран шаровой сталь КШ.Ц.Ф Ду 100 Ру16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00000002573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80310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00000002348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Перчатки облив.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00000002601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Электрозапальник газовый ЭЗ-01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00000001735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Отвод 50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9,000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00000002309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набор перчаток х/. ПВХ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5,000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116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00000002261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Пилки для лобзика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00000001889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шетка стеклоочиститель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00000002591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Кран шаровой сталь КШ.Ц.Ф Ду 50 Ру40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F0B16">
              <w:rPr>
                <w:rFonts w:ascii="Times New Roman" w:hAnsi="Times New Roman" w:cs="Times New Roman"/>
              </w:rPr>
              <w:t>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119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00000002590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Болт стальной М16х55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20,000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00000001909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Болгарка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00000002671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Смазка силиконовая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00000002570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180313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00000002569</w:t>
            </w:r>
          </w:p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Подшипник 180610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00000002098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Сварочный аппарат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00000002275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Пила бензонасосная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00000002108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Газонокосилка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00000002107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Бензотример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00000002347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ЭВН 80л.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00000002304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Дверь стальная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00000001951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УШМ-(БОЛГАРКА)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00000002295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ЭВН 15л. эмал. над мойк.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00000002385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набор инструментов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00000001733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00000002083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перфоратор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00000002151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Аккумуляторный шуруповерт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00000002262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Дрель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00000002259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Пила цирк. 1600Вт.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00000000697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Трансформатор тока ТОТ-21 220в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79,000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139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00000001654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МШУ Makita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00000001887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Пропан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00000001060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Пресс ПРМ 240 мед. Ручной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lastRenderedPageBreak/>
              <w:t>142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00000000205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Мотор-редуктор S42А DL-902 4F1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00000001907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пневмоотбойник-молоток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00000000206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Прибор Ц 4342 М-1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00000000225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Датчик Холла ВАЗ 2106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00000000219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Датчик Холла HAL 506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8,000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00000000218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Датчик SS 295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00000002078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шуроповерт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149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00000000217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Прес.масленка 12 УС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40,000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00000001599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Электроды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6,000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00000000062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Сетка фасадная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120,000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00000000061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Ремень Б-1600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193,000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00000000060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Дихлорэтан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11,480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00000000609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Хомут В 1648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295,000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00000002554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Набор высечек (пробойников) 5-35 мм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26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00000001659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Эмаль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  <w:tr w:rsidR="00206E3A" w:rsidRPr="002D76DE" w:rsidTr="00E029B4">
        <w:trPr>
          <w:trHeight w:val="57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2B157E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  <w:t>157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DA2272" w:rsidRDefault="00206E3A" w:rsidP="00D37F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272">
              <w:rPr>
                <w:rFonts w:ascii="Times New Roman" w:hAnsi="Times New Roman" w:cs="Times New Roman"/>
              </w:rPr>
              <w:t>00000002491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Насадка для саб. пилы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3A" w:rsidRPr="008F0B16" w:rsidRDefault="00206E3A" w:rsidP="00D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2F"/>
                <w:lang w:val="en-US" w:eastAsia="ru-RU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3A" w:rsidRPr="008F0B16" w:rsidRDefault="00206E3A" w:rsidP="00D37F1F">
            <w:pPr>
              <w:jc w:val="center"/>
              <w:rPr>
                <w:rFonts w:ascii="Times New Roman" w:hAnsi="Times New Roman" w:cs="Times New Roman"/>
              </w:rPr>
            </w:pPr>
            <w:r w:rsidRPr="008F0B16">
              <w:rPr>
                <w:rFonts w:ascii="Times New Roman" w:hAnsi="Times New Roman" w:cs="Times New Roman"/>
              </w:rPr>
              <w:t>1,000</w:t>
            </w:r>
          </w:p>
        </w:tc>
      </w:tr>
    </w:tbl>
    <w:p w:rsidR="00DB65E4" w:rsidRDefault="00DB65E4" w:rsidP="00DB65E4">
      <w:pPr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DB65E4" w:rsidRDefault="00DB65E4" w:rsidP="00DB65E4">
      <w:pPr>
        <w:widowControl w:val="0"/>
        <w:shd w:val="clear" w:color="auto" w:fill="FFFFFF"/>
        <w:tabs>
          <w:tab w:val="left" w:pos="56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«Покупатель»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управляющий                                 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97219C" w:rsidRPr="009606B3" w:rsidRDefault="0097219C" w:rsidP="009721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7219C" w:rsidRDefault="0097219C" w:rsidP="0097219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97219C" w:rsidRPr="007874E0" w:rsidRDefault="007D757A" w:rsidP="00972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4065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 w:rsidRPr="00DD2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hyperlink r:id="rId17" w:history="1">
        <w:r w:rsidR="0097219C" w:rsidRPr="00DD297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договору</w:t>
        </w:r>
      </w:hyperlink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купли-продажи </w:t>
      </w:r>
      <w:r w:rsidR="0097219C"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«__» _________ 2019г.</w:t>
      </w:r>
    </w:p>
    <w:p w:rsidR="007874E0" w:rsidRPr="007874E0" w:rsidRDefault="007874E0" w:rsidP="00FC6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приема-передачи </w:t>
      </w:r>
    </w:p>
    <w:p w:rsidR="007874E0" w:rsidRPr="007874E0" w:rsidRDefault="007874E0" w:rsidP="00787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19C" w:rsidRPr="009606B3" w:rsidRDefault="0097219C" w:rsidP="0097219C">
      <w:pPr>
        <w:tabs>
          <w:tab w:val="left" w:pos="916"/>
          <w:tab w:val="left" w:pos="1832"/>
          <w:tab w:val="left" w:pos="2748"/>
          <w:tab w:val="left" w:pos="3664"/>
          <w:tab w:val="left" w:pos="5245"/>
          <w:tab w:val="left" w:pos="5496"/>
          <w:tab w:val="left" w:pos="6804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Бронницы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«___»_________ 2019г.</w:t>
      </w:r>
    </w:p>
    <w:p w:rsidR="0097219C" w:rsidRPr="009606B3" w:rsidRDefault="0097219C" w:rsidP="00972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7219C" w:rsidRPr="009606B3" w:rsidRDefault="0097219C" w:rsidP="0097219C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«Индустриальный парк «Бронницы» (ИНН 5002092567, ОГРН 1095040003959, адрес: 140170, Московская область, г. Бронницы, Шоссе Рязанское, д.1) в лице конкурсного управляющего Абрамова Дмитрия Константиновича, действующего на основании Решения Арбитражного суда Московской области по делу № А41-12197/18 от 15.11.2018г., </w:t>
      </w:r>
      <w:r w:rsidRPr="009606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«Продавец» 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одной стороны, </w:t>
      </w:r>
    </w:p>
    <w:p w:rsidR="0097219C" w:rsidRPr="009606B3" w:rsidRDefault="0097219C" w:rsidP="0097219C">
      <w:pPr>
        <w:tabs>
          <w:tab w:val="left" w:pos="-3240"/>
          <w:tab w:val="left" w:pos="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_______________________________________________________________________________, в лице ________________________________________________________, действующего на основании ___________________________________________________________, именуемый в дальнейшем «Покупатель», с другой стороны, заключили настоящий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</w:t>
      </w:r>
      <w:r w:rsidRPr="00960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нижеследующем:</w:t>
      </w: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исполнение Договора купли-продажи №__ от «___» _____ 2019 г.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Продавец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передал, а Покупатель принял имущество</w:t>
      </w:r>
      <w:r w:rsidRPr="00972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Перечню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перечисленному в </w:t>
      </w:r>
      <w:hyperlink r:id="rId18" w:anchor="block_1000" w:history="1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Приложении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к Договору. </w:t>
      </w:r>
    </w:p>
    <w:p w:rsid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Имущество принято Покупателем без замечаний.</w:t>
      </w:r>
    </w:p>
    <w:p w:rsidR="0097219C" w:rsidRPr="0097219C" w:rsidRDefault="0097219C" w:rsidP="0097219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Настоящий Акт составлен </w:t>
      </w:r>
      <w:r w:rsidR="00D37F1F" w:rsidRPr="00D37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прав.</w:t>
      </w:r>
    </w:p>
    <w:p w:rsidR="0097219C" w:rsidRPr="009606B3" w:rsidRDefault="007874E0" w:rsidP="0097219C">
      <w:pPr>
        <w:widowControl w:val="0"/>
        <w:shd w:val="clear" w:color="auto" w:fill="FFFFFF"/>
        <w:tabs>
          <w:tab w:val="left" w:pos="565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7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97219C"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F1F" w:rsidRPr="009606B3" w:rsidRDefault="0097219C" w:rsidP="00D37F1F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="00D37F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37F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37F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D37F1F"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="00D37F1F"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7219C" w:rsidRPr="009606B3" w:rsidRDefault="00D37F1F" w:rsidP="0097219C">
      <w:pPr>
        <w:tabs>
          <w:tab w:val="center" w:pos="4677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37F1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АО «ИП «Бронницы»</w:t>
      </w:r>
      <w:r w:rsidR="0097219C"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7219C" w:rsidRPr="009606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97219C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37F1F" w:rsidRPr="009606B3" w:rsidRDefault="00D37F1F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управляющий                                 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«ИП «Бронницы»</w:t>
      </w: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/Абрамов Д.К./</w:t>
      </w:r>
      <w:r w:rsidRPr="009606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 /_______________/</w:t>
      </w:r>
    </w:p>
    <w:p w:rsidR="0097219C" w:rsidRPr="009606B3" w:rsidRDefault="0097219C" w:rsidP="0097219C">
      <w:pPr>
        <w:tabs>
          <w:tab w:val="left" w:pos="496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М.П., подпись</w:t>
      </w:r>
      <w:r w:rsidRPr="009606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М.П., подпись</w:t>
      </w:r>
    </w:p>
    <w:p w:rsidR="0097219C" w:rsidRPr="009606B3" w:rsidRDefault="0097219C" w:rsidP="009721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06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F05730" w:rsidRPr="007874E0" w:rsidRDefault="00F05730">
      <w:pPr>
        <w:rPr>
          <w:rFonts w:ascii="Times New Roman" w:hAnsi="Times New Roman" w:cs="Times New Roman"/>
          <w:sz w:val="24"/>
          <w:szCs w:val="24"/>
        </w:rPr>
      </w:pPr>
    </w:p>
    <w:sectPr w:rsidR="00F05730" w:rsidRPr="007874E0" w:rsidSect="003E6780">
      <w:pgSz w:w="11906" w:h="16838"/>
      <w:pgMar w:top="1134" w:right="127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42" w:rsidRDefault="00A90642" w:rsidP="007D757A">
      <w:pPr>
        <w:spacing w:after="0" w:line="240" w:lineRule="auto"/>
      </w:pPr>
      <w:r>
        <w:separator/>
      </w:r>
    </w:p>
  </w:endnote>
  <w:endnote w:type="continuationSeparator" w:id="0">
    <w:p w:rsidR="00A90642" w:rsidRDefault="00A90642" w:rsidP="007D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42" w:rsidRDefault="00A90642" w:rsidP="007D757A">
      <w:pPr>
        <w:spacing w:after="0" w:line="240" w:lineRule="auto"/>
      </w:pPr>
      <w:r>
        <w:separator/>
      </w:r>
    </w:p>
  </w:footnote>
  <w:footnote w:type="continuationSeparator" w:id="0">
    <w:p w:rsidR="00A90642" w:rsidRDefault="00A90642" w:rsidP="007D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882"/>
    <w:multiLevelType w:val="hybridMultilevel"/>
    <w:tmpl w:val="E9C00D6C"/>
    <w:lvl w:ilvl="0" w:tplc="87E84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6E"/>
    <w:multiLevelType w:val="hybridMultilevel"/>
    <w:tmpl w:val="F42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B33B1"/>
    <w:multiLevelType w:val="hybridMultilevel"/>
    <w:tmpl w:val="76680720"/>
    <w:lvl w:ilvl="0" w:tplc="86AAB0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5E"/>
    <w:multiLevelType w:val="multilevel"/>
    <w:tmpl w:val="35542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EF3E07"/>
    <w:multiLevelType w:val="hybridMultilevel"/>
    <w:tmpl w:val="42BA4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5785C"/>
    <w:multiLevelType w:val="multilevel"/>
    <w:tmpl w:val="6F0EDBA8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36702204"/>
    <w:multiLevelType w:val="multilevel"/>
    <w:tmpl w:val="3DB269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 w15:restartNumberingAfterBreak="0">
    <w:nsid w:val="460C7896"/>
    <w:multiLevelType w:val="hybridMultilevel"/>
    <w:tmpl w:val="B0567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8C1D92"/>
    <w:multiLevelType w:val="hybridMultilevel"/>
    <w:tmpl w:val="D22A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972FD"/>
    <w:multiLevelType w:val="multilevel"/>
    <w:tmpl w:val="41B654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B1E4AB3"/>
    <w:multiLevelType w:val="hybridMultilevel"/>
    <w:tmpl w:val="310CE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13D5"/>
    <w:multiLevelType w:val="multilevel"/>
    <w:tmpl w:val="21120C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AD0FDA"/>
    <w:multiLevelType w:val="hybridMultilevel"/>
    <w:tmpl w:val="9D2C31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A9F"/>
    <w:multiLevelType w:val="hybridMultilevel"/>
    <w:tmpl w:val="8746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0"/>
    <w:rsid w:val="00061C27"/>
    <w:rsid w:val="000C057A"/>
    <w:rsid w:val="000F7BE9"/>
    <w:rsid w:val="001B2465"/>
    <w:rsid w:val="00206E3A"/>
    <w:rsid w:val="00230381"/>
    <w:rsid w:val="00330FDE"/>
    <w:rsid w:val="00361C26"/>
    <w:rsid w:val="003A07F8"/>
    <w:rsid w:val="003E32E7"/>
    <w:rsid w:val="003E6780"/>
    <w:rsid w:val="004065AA"/>
    <w:rsid w:val="0042190A"/>
    <w:rsid w:val="00444948"/>
    <w:rsid w:val="00487F69"/>
    <w:rsid w:val="004E0FA5"/>
    <w:rsid w:val="005109C7"/>
    <w:rsid w:val="00522573"/>
    <w:rsid w:val="005327AA"/>
    <w:rsid w:val="005E613B"/>
    <w:rsid w:val="00690C7D"/>
    <w:rsid w:val="006E0F8C"/>
    <w:rsid w:val="00705950"/>
    <w:rsid w:val="00741A20"/>
    <w:rsid w:val="007874E0"/>
    <w:rsid w:val="007D757A"/>
    <w:rsid w:val="00874D7E"/>
    <w:rsid w:val="00877E0A"/>
    <w:rsid w:val="009606B3"/>
    <w:rsid w:val="0097219C"/>
    <w:rsid w:val="00A87F6A"/>
    <w:rsid w:val="00A90642"/>
    <w:rsid w:val="00B02EDD"/>
    <w:rsid w:val="00BA2CCD"/>
    <w:rsid w:val="00BD7E68"/>
    <w:rsid w:val="00C24AAD"/>
    <w:rsid w:val="00CC46D0"/>
    <w:rsid w:val="00D05F89"/>
    <w:rsid w:val="00D37F1F"/>
    <w:rsid w:val="00D97343"/>
    <w:rsid w:val="00DB65E4"/>
    <w:rsid w:val="00DD2972"/>
    <w:rsid w:val="00E029B4"/>
    <w:rsid w:val="00E707D1"/>
    <w:rsid w:val="00F05730"/>
    <w:rsid w:val="00FB39AA"/>
    <w:rsid w:val="00FC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A7E8"/>
  <w15:docId w15:val="{8CC4B592-F50E-413B-96B3-C105D231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4E0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874E0"/>
  </w:style>
  <w:style w:type="paragraph" w:customStyle="1" w:styleId="s16">
    <w:name w:val="s_16"/>
    <w:basedOn w:val="a"/>
    <w:rsid w:val="0078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972"/>
    <w:pPr>
      <w:ind w:left="720"/>
      <w:contextualSpacing/>
    </w:pPr>
  </w:style>
  <w:style w:type="table" w:styleId="a5">
    <w:name w:val="Table Grid"/>
    <w:basedOn w:val="a1"/>
    <w:uiPriority w:val="39"/>
    <w:rsid w:val="00DD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57A"/>
  </w:style>
  <w:style w:type="paragraph" w:styleId="a8">
    <w:name w:val="footer"/>
    <w:basedOn w:val="a"/>
    <w:link w:val="a9"/>
    <w:uiPriority w:val="99"/>
    <w:unhideWhenUsed/>
    <w:rsid w:val="007D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57A"/>
  </w:style>
  <w:style w:type="paragraph" w:styleId="aa">
    <w:name w:val="Balloon Text"/>
    <w:basedOn w:val="a"/>
    <w:link w:val="ab"/>
    <w:uiPriority w:val="99"/>
    <w:semiHidden/>
    <w:unhideWhenUsed/>
    <w:rsid w:val="00FC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6A1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DB65E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c"/>
    <w:rsid w:val="00DB65E4"/>
    <w:pPr>
      <w:widowControl w:val="0"/>
      <w:shd w:val="clear" w:color="auto" w:fill="FFFFFF"/>
      <w:spacing w:after="180" w:line="457" w:lineRule="exac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D37F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70146/" TargetMode="External"/><Relationship Id="rId13" Type="http://schemas.openxmlformats.org/officeDocument/2006/relationships/hyperlink" Target="http://base.garant.ru/10164072/31/" TargetMode="External"/><Relationship Id="rId18" Type="http://schemas.openxmlformats.org/officeDocument/2006/relationships/hyperlink" Target="http://base.garant.ru/19701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970146/" TargetMode="External"/><Relationship Id="rId17" Type="http://schemas.openxmlformats.org/officeDocument/2006/relationships/hyperlink" Target="http://base.garant.ru/19701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970146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9701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970146/" TargetMode="External"/><Relationship Id="rId10" Type="http://schemas.openxmlformats.org/officeDocument/2006/relationships/hyperlink" Target="http://base.garant.ru/1970146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970146/" TargetMode="External"/><Relationship Id="rId14" Type="http://schemas.openxmlformats.org/officeDocument/2006/relationships/hyperlink" Target="http://base.garant.ru/1970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877-94A2-46BF-BE8F-25AAA03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12CCAE2B</Template>
  <TotalTime>67</TotalTime>
  <Pages>11</Pages>
  <Words>2469</Words>
  <Characters>16447</Characters>
  <Application>Microsoft Office Word</Application>
  <DocSecurity>0</DocSecurity>
  <Lines>310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Либович</dc:creator>
  <cp:lastModifiedBy>Екатерина Д. В.</cp:lastModifiedBy>
  <cp:revision>6</cp:revision>
  <cp:lastPrinted>2016-07-01T16:46:00Z</cp:lastPrinted>
  <dcterms:created xsi:type="dcterms:W3CDTF">2019-08-12T14:18:00Z</dcterms:created>
  <dcterms:modified xsi:type="dcterms:W3CDTF">2019-08-13T09:59:00Z</dcterms:modified>
</cp:coreProperties>
</file>