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297224">
              <w:rPr>
                <w:szCs w:val="24"/>
              </w:rPr>
              <w:t>7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Техсоюз</w:t>
      </w:r>
      <w:proofErr w:type="spellEnd"/>
      <w:r>
        <w:rPr>
          <w:b/>
        </w:rPr>
        <w:t>» (</w:t>
      </w:r>
      <w:r w:rsidRPr="00BC2405">
        <w:rPr>
          <w:b/>
        </w:rPr>
        <w:t xml:space="preserve">ИНН 7839317812/ КПП 783901001, </w:t>
      </w:r>
      <w:proofErr w:type="gramStart"/>
      <w:r w:rsidRPr="00BC2405">
        <w:rPr>
          <w:b/>
        </w:rPr>
        <w:t>ОГРН  1057811578824</w:t>
      </w:r>
      <w:proofErr w:type="gramEnd"/>
      <w:r w:rsidRPr="00BC2405">
        <w:rPr>
          <w:b/>
        </w:rPr>
        <w:t>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proofErr w:type="spellStart"/>
      <w:r>
        <w:t>Магаза</w:t>
      </w:r>
      <w:proofErr w:type="spellEnd"/>
      <w:r>
        <w:t xml:space="preserve">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</w:t>
      </w:r>
      <w:proofErr w:type="spellStart"/>
      <w:r w:rsidR="00156BF8">
        <w:t>Техсоюз</w:t>
      </w:r>
      <w:proofErr w:type="spellEnd"/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51A4">
        <w:rPr>
          <w:rFonts w:ascii="Times New Roman" w:hAnsi="Times New Roman"/>
          <w:sz w:val="24"/>
          <w:szCs w:val="24"/>
        </w:rPr>
        <w:t>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proofErr w:type="gramEnd"/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Cs w:val="24"/>
              </w:rPr>
              <w:t>Техсоюз</w:t>
            </w:r>
            <w:proofErr w:type="spellEnd"/>
            <w:r>
              <w:rPr>
                <w:szCs w:val="24"/>
              </w:rPr>
              <w:t>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proofErr w:type="spellStart"/>
            <w:r w:rsidR="006F3727">
              <w:rPr>
                <w:szCs w:val="24"/>
              </w:rPr>
              <w:t>А.Г.Магаз</w:t>
            </w:r>
            <w:proofErr w:type="spellEnd"/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</w:t>
      </w:r>
      <w:proofErr w:type="gramStart"/>
      <w:r w:rsidR="0096527F" w:rsidRPr="0096527F">
        <w:t>_._</w:t>
      </w:r>
      <w:proofErr w:type="gramEnd"/>
      <w:r w:rsidR="0096527F" w:rsidRPr="0096527F">
        <w:t>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Инв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Ед.изм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</w:t>
            </w:r>
            <w:proofErr w:type="spellStart"/>
            <w:r>
              <w:t>Техсоюз</w:t>
            </w:r>
            <w:proofErr w:type="spellEnd"/>
            <w:r>
              <w:t>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proofErr w:type="spellStart"/>
            <w:r>
              <w:rPr>
                <w:szCs w:val="24"/>
              </w:rPr>
              <w:t>Магаз</w:t>
            </w:r>
            <w:proofErr w:type="spellEnd"/>
            <w:r>
              <w:rPr>
                <w:szCs w:val="24"/>
              </w:rPr>
              <w:t xml:space="preserve">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>
      <w:bookmarkStart w:id="0" w:name="_GoBack"/>
      <w:bookmarkEnd w:id="0"/>
    </w:p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BB" w:rsidRDefault="00D047BB" w:rsidP="00EE0E2D">
      <w:r>
        <w:separator/>
      </w:r>
    </w:p>
  </w:endnote>
  <w:endnote w:type="continuationSeparator" w:id="0">
    <w:p w:rsidR="00D047BB" w:rsidRDefault="00D047BB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BB" w:rsidRDefault="00D047BB" w:rsidP="00EE0E2D">
      <w:r>
        <w:separator/>
      </w:r>
    </w:p>
  </w:footnote>
  <w:footnote w:type="continuationSeparator" w:id="0">
    <w:p w:rsidR="00D047BB" w:rsidRDefault="00D047BB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976B14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76B14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2DCA7-6F18-4262-BBE5-FAA5CCE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1E18-1456-4DA5-888D-CBACE97F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CFCF7841</Template>
  <TotalTime>29</TotalTime>
  <Pages>4</Pages>
  <Words>735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Елена Б.</cp:lastModifiedBy>
  <cp:revision>3</cp:revision>
  <cp:lastPrinted>2012-09-11T15:03:00Z</cp:lastPrinted>
  <dcterms:created xsi:type="dcterms:W3CDTF">2017-10-31T08:53:00Z</dcterms:created>
  <dcterms:modified xsi:type="dcterms:W3CDTF">2017-10-31T11:03:00Z</dcterms:modified>
</cp:coreProperties>
</file>