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4214B" w14:textId="77777777" w:rsidR="00BA53AC" w:rsidRPr="00300394" w:rsidRDefault="00BA53AC" w:rsidP="00BA53AC">
      <w:pPr>
        <w:pStyle w:val="a7"/>
        <w:ind w:right="-104" w:firstLine="567"/>
        <w:jc w:val="right"/>
        <w:rPr>
          <w:rFonts w:ascii="Times New Roman" w:hAnsi="Times New Roman"/>
          <w:i/>
          <w:sz w:val="18"/>
          <w:szCs w:val="18"/>
        </w:rPr>
      </w:pPr>
    </w:p>
    <w:p w14:paraId="19B5A822" w14:textId="265C9070" w:rsidR="00BA53AC" w:rsidRPr="00B706AD" w:rsidRDefault="00BA53AC" w:rsidP="00BA53A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706AD">
        <w:rPr>
          <w:rFonts w:ascii="Times New Roman" w:hAnsi="Times New Roman"/>
          <w:b/>
          <w:sz w:val="24"/>
          <w:szCs w:val="24"/>
        </w:rPr>
        <w:t>Договор</w:t>
      </w:r>
      <w:r w:rsidR="00FB4BCE">
        <w:rPr>
          <w:rFonts w:ascii="Times New Roman" w:hAnsi="Times New Roman"/>
          <w:b/>
          <w:sz w:val="24"/>
          <w:szCs w:val="24"/>
        </w:rPr>
        <w:t xml:space="preserve"> </w:t>
      </w:r>
      <w:r w:rsidRPr="00B706AD">
        <w:rPr>
          <w:rFonts w:ascii="Times New Roman" w:hAnsi="Times New Roman"/>
          <w:b/>
          <w:sz w:val="24"/>
          <w:szCs w:val="24"/>
        </w:rPr>
        <w:t>купли-продажи имущества, реализованного на торгах</w:t>
      </w:r>
    </w:p>
    <w:p w14:paraId="68FFE19D" w14:textId="77777777" w:rsidR="00BA53AC" w:rsidRPr="00B706AD" w:rsidRDefault="00BA53AC" w:rsidP="00BA53A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3B7F25E4" w14:textId="5DA4105C" w:rsidR="00BA53AC" w:rsidRPr="00AA5111" w:rsidRDefault="00BA53AC" w:rsidP="005A48A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-на-Дону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0395C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E27391">
        <w:rPr>
          <w:rFonts w:ascii="Times New Roman" w:hAnsi="Times New Roman" w:cs="Times New Roman"/>
          <w:sz w:val="24"/>
          <w:szCs w:val="24"/>
        </w:rPr>
        <w:t>___</w:t>
      </w:r>
      <w:r w:rsidRPr="0050395C">
        <w:rPr>
          <w:rFonts w:ascii="Times New Roman" w:hAnsi="Times New Roman" w:cs="Times New Roman"/>
          <w:sz w:val="24"/>
          <w:szCs w:val="24"/>
        </w:rPr>
        <w:t xml:space="preserve">» </w:t>
      </w:r>
      <w:r w:rsidR="00E27391">
        <w:rPr>
          <w:rFonts w:ascii="Times New Roman" w:hAnsi="Times New Roman" w:cs="Times New Roman"/>
          <w:sz w:val="24"/>
          <w:szCs w:val="24"/>
        </w:rPr>
        <w:t>______________ 2</w:t>
      </w:r>
      <w:r>
        <w:rPr>
          <w:rFonts w:ascii="Times New Roman" w:hAnsi="Times New Roman" w:cs="Times New Roman"/>
          <w:sz w:val="24"/>
          <w:szCs w:val="24"/>
        </w:rPr>
        <w:t>0</w:t>
      </w:r>
      <w:r w:rsidR="00C428BF">
        <w:rPr>
          <w:rFonts w:ascii="Times New Roman" w:hAnsi="Times New Roman" w:cs="Times New Roman"/>
          <w:sz w:val="24"/>
          <w:szCs w:val="24"/>
        </w:rPr>
        <w:t>2</w:t>
      </w:r>
      <w:r w:rsidR="003C18A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73FA40D" w14:textId="77777777" w:rsidR="00BA53AC" w:rsidRPr="00C16C50" w:rsidRDefault="00BA53AC" w:rsidP="00CB3032">
      <w:pPr>
        <w:pStyle w:val="ConsPlusNonformat"/>
        <w:widowControl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4F8556AC" w14:textId="0D417B5E" w:rsidR="00BA53AC" w:rsidRPr="00CB3032" w:rsidRDefault="003C18A5" w:rsidP="00CB30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Style w:val="190"/>
          <w:sz w:val="24"/>
          <w:szCs w:val="24"/>
        </w:rPr>
        <w:t xml:space="preserve">Тадевосян Сейран </w:t>
      </w:r>
      <w:proofErr w:type="spellStart"/>
      <w:r>
        <w:rPr>
          <w:rStyle w:val="190"/>
          <w:sz w:val="24"/>
          <w:szCs w:val="24"/>
        </w:rPr>
        <w:t>Сандроевич</w:t>
      </w:r>
      <w:proofErr w:type="spellEnd"/>
      <w:r w:rsidRPr="003B2F3A">
        <w:rPr>
          <w:rStyle w:val="190"/>
          <w:sz w:val="24"/>
          <w:szCs w:val="24"/>
        </w:rPr>
        <w:t xml:space="preserve"> </w:t>
      </w:r>
      <w:r w:rsidRPr="0074617C">
        <w:rPr>
          <w:rFonts w:ascii="Times New Roman" w:hAnsi="Times New Roman"/>
          <w:color w:val="000000"/>
          <w:sz w:val="24"/>
          <w:szCs w:val="24"/>
        </w:rPr>
        <w:t>(09.04.1961г., уроженец г.</w:t>
      </w:r>
      <w:r>
        <w:rPr>
          <w:rFonts w:ascii="Times New Roman" w:hAnsi="Times New Roman"/>
        </w:rPr>
        <w:t xml:space="preserve"> </w:t>
      </w:r>
      <w:r w:rsidRPr="0074617C">
        <w:rPr>
          <w:rFonts w:ascii="Times New Roman" w:hAnsi="Times New Roman"/>
          <w:color w:val="000000"/>
          <w:sz w:val="24"/>
          <w:szCs w:val="24"/>
        </w:rPr>
        <w:t xml:space="preserve">Дилижан Республика Армения, ИНН 614707811123, СНИЛС 032-139-017 03, регистрация: Ростовская область, </w:t>
      </w:r>
      <w:proofErr w:type="spellStart"/>
      <w:r w:rsidRPr="0074617C">
        <w:rPr>
          <w:rFonts w:ascii="Times New Roman" w:hAnsi="Times New Roman"/>
          <w:color w:val="000000"/>
          <w:sz w:val="24"/>
          <w:szCs w:val="24"/>
        </w:rPr>
        <w:t>р.п</w:t>
      </w:r>
      <w:proofErr w:type="spellEnd"/>
      <w:r w:rsidRPr="0074617C">
        <w:rPr>
          <w:rFonts w:ascii="Times New Roman" w:hAnsi="Times New Roman"/>
          <w:color w:val="000000"/>
          <w:sz w:val="24"/>
          <w:szCs w:val="24"/>
        </w:rPr>
        <w:t>. Каменоломни, ул. Мокроусова, 312)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27391">
        <w:rPr>
          <w:rStyle w:val="190"/>
          <w:b w:val="0"/>
          <w:bCs w:val="0"/>
          <w:sz w:val="24"/>
          <w:szCs w:val="24"/>
        </w:rPr>
        <w:t xml:space="preserve">в лице финансового управляющего </w:t>
      </w:r>
      <w:r w:rsidR="00E27391" w:rsidRPr="003B2F3A">
        <w:rPr>
          <w:rStyle w:val="190"/>
          <w:sz w:val="24"/>
          <w:szCs w:val="24"/>
        </w:rPr>
        <w:t>Орлов</w:t>
      </w:r>
      <w:r w:rsidR="00E27391">
        <w:rPr>
          <w:rStyle w:val="190"/>
          <w:sz w:val="24"/>
          <w:szCs w:val="24"/>
        </w:rPr>
        <w:t>ой</w:t>
      </w:r>
      <w:r w:rsidR="00E27391" w:rsidRPr="003B2F3A">
        <w:rPr>
          <w:rStyle w:val="190"/>
          <w:sz w:val="24"/>
          <w:szCs w:val="24"/>
        </w:rPr>
        <w:t xml:space="preserve"> Анастаси</w:t>
      </w:r>
      <w:r w:rsidR="00E27391">
        <w:rPr>
          <w:rStyle w:val="190"/>
          <w:sz w:val="24"/>
          <w:szCs w:val="24"/>
        </w:rPr>
        <w:t>и</w:t>
      </w:r>
      <w:r w:rsidR="00E27391" w:rsidRPr="003B2F3A">
        <w:rPr>
          <w:rStyle w:val="190"/>
          <w:sz w:val="24"/>
          <w:szCs w:val="24"/>
        </w:rPr>
        <w:t xml:space="preserve"> Юрьевн</w:t>
      </w:r>
      <w:r w:rsidR="00E27391">
        <w:rPr>
          <w:rStyle w:val="190"/>
          <w:sz w:val="24"/>
          <w:szCs w:val="24"/>
        </w:rPr>
        <w:t>ы</w:t>
      </w:r>
      <w:r w:rsidR="00E27391" w:rsidRPr="003B2F3A">
        <w:rPr>
          <w:rStyle w:val="190"/>
          <w:b w:val="0"/>
          <w:bCs w:val="0"/>
          <w:sz w:val="24"/>
          <w:szCs w:val="24"/>
        </w:rPr>
        <w:t xml:space="preserve"> (ИНН 615009545667, СНИЛС 141-225-618 17, регистрационный номер в сводном реестре арбитражных управляющих 18811, адрес для направления почтовой корреспонденции: 344082, г. </w:t>
      </w:r>
      <w:proofErr w:type="spellStart"/>
      <w:r w:rsidR="00E27391" w:rsidRPr="003B2F3A">
        <w:rPr>
          <w:rStyle w:val="190"/>
          <w:b w:val="0"/>
          <w:bCs w:val="0"/>
          <w:sz w:val="24"/>
          <w:szCs w:val="24"/>
        </w:rPr>
        <w:t>Ростов</w:t>
      </w:r>
      <w:proofErr w:type="spellEnd"/>
      <w:r w:rsidR="00E27391" w:rsidRPr="003B2F3A">
        <w:rPr>
          <w:rStyle w:val="190"/>
          <w:b w:val="0"/>
          <w:bCs w:val="0"/>
          <w:sz w:val="24"/>
          <w:szCs w:val="24"/>
        </w:rPr>
        <w:t>-на-Дону, а/я 19, an.u.orlova@mail.ru, 89045037674) из числа членов саморегулируемой организации Ассоциация саморегулируемая организация арбитражных управляющих «Эгида». (ИНН 5836141204, ОГРН 1105800001526, 170100, город Тверь, бульвар Радищева, дом 11, офис 17), действующ</w:t>
      </w:r>
      <w:r w:rsidR="00682A17">
        <w:rPr>
          <w:rStyle w:val="190"/>
          <w:b w:val="0"/>
          <w:bCs w:val="0"/>
          <w:sz w:val="24"/>
          <w:szCs w:val="24"/>
        </w:rPr>
        <w:t>ей</w:t>
      </w:r>
      <w:r w:rsidR="00E27391" w:rsidRPr="003B2F3A">
        <w:rPr>
          <w:rStyle w:val="190"/>
          <w:b w:val="0"/>
          <w:bCs w:val="0"/>
          <w:sz w:val="24"/>
          <w:szCs w:val="24"/>
        </w:rPr>
        <w:t xml:space="preserve"> на основании </w:t>
      </w:r>
      <w:r w:rsidRPr="003C18A5">
        <w:rPr>
          <w:rStyle w:val="190"/>
          <w:b w:val="0"/>
          <w:bCs w:val="0"/>
          <w:sz w:val="24"/>
          <w:szCs w:val="24"/>
        </w:rPr>
        <w:t xml:space="preserve">Решения Арбитражного суда Ростовской области от </w:t>
      </w:r>
      <w:r w:rsidRPr="003C18A5">
        <w:rPr>
          <w:rFonts w:ascii="Times New Roman" w:hAnsi="Times New Roman"/>
          <w:color w:val="000000"/>
          <w:sz w:val="24"/>
          <w:szCs w:val="24"/>
        </w:rPr>
        <w:t>19.04.2023г. №А53-1700/2022</w:t>
      </w:r>
      <w:r w:rsidRPr="003C18A5">
        <w:rPr>
          <w:rFonts w:ascii="Times New Roman" w:hAnsi="Times New Roman"/>
        </w:rPr>
        <w:t>,</w:t>
      </w:r>
      <w:r w:rsidRPr="003C18A5">
        <w:rPr>
          <w:rFonts w:ascii="Times New Roman" w:hAnsi="Times New Roman"/>
          <w:b/>
          <w:bCs/>
        </w:rPr>
        <w:t xml:space="preserve"> </w:t>
      </w:r>
      <w:r w:rsidRPr="003C18A5">
        <w:rPr>
          <w:rStyle w:val="190"/>
          <w:b w:val="0"/>
          <w:bCs w:val="0"/>
          <w:sz w:val="24"/>
          <w:szCs w:val="24"/>
        </w:rPr>
        <w:t xml:space="preserve">Определения Арбитражного суда Ростовской области от </w:t>
      </w:r>
      <w:r w:rsidRPr="003C18A5">
        <w:rPr>
          <w:rFonts w:ascii="Times New Roman" w:hAnsi="Times New Roman"/>
          <w:color w:val="000000"/>
          <w:sz w:val="24"/>
          <w:szCs w:val="24"/>
        </w:rPr>
        <w:t>16.10.2025г. (резолютивная часть)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4617C">
        <w:rPr>
          <w:rFonts w:ascii="Times New Roman" w:hAnsi="Times New Roman"/>
          <w:color w:val="000000"/>
          <w:sz w:val="24"/>
          <w:szCs w:val="24"/>
        </w:rPr>
        <w:t>по делу № А53-1700/2022</w:t>
      </w:r>
      <w:r w:rsidR="00682A17">
        <w:rPr>
          <w:rStyle w:val="190"/>
          <w:b w:val="0"/>
          <w:bCs w:val="0"/>
          <w:sz w:val="24"/>
          <w:szCs w:val="24"/>
        </w:rPr>
        <w:t xml:space="preserve">, в дальнейшем именуемая </w:t>
      </w:r>
      <w:r w:rsidR="00682A17" w:rsidRPr="00682A17">
        <w:rPr>
          <w:rStyle w:val="190"/>
          <w:sz w:val="24"/>
          <w:szCs w:val="24"/>
        </w:rPr>
        <w:t>«ПРОДАВЕЦ»</w:t>
      </w:r>
      <w:r w:rsidR="003B6416" w:rsidRPr="00C428BF">
        <w:rPr>
          <w:rFonts w:ascii="Times New Roman" w:hAnsi="Times New Roman"/>
          <w:bCs/>
          <w:sz w:val="24"/>
          <w:szCs w:val="24"/>
        </w:rPr>
        <w:t xml:space="preserve"> </w:t>
      </w:r>
      <w:r w:rsidR="00BA53AC" w:rsidRPr="00C428BF">
        <w:rPr>
          <w:rFonts w:ascii="Times New Roman" w:hAnsi="Times New Roman"/>
          <w:bCs/>
          <w:sz w:val="24"/>
          <w:szCs w:val="24"/>
        </w:rPr>
        <w:t xml:space="preserve">с одной стороны, </w:t>
      </w:r>
      <w:r w:rsidR="00033836" w:rsidRPr="00C428BF">
        <w:rPr>
          <w:rFonts w:ascii="Times New Roman" w:hAnsi="Times New Roman"/>
          <w:bCs/>
          <w:sz w:val="24"/>
          <w:szCs w:val="24"/>
        </w:rPr>
        <w:t xml:space="preserve">и </w:t>
      </w:r>
      <w:r w:rsidR="00682A17">
        <w:rPr>
          <w:rFonts w:ascii="Times New Roman" w:hAnsi="Times New Roman"/>
          <w:b/>
          <w:sz w:val="24"/>
          <w:szCs w:val="24"/>
        </w:rPr>
        <w:t>_______________________________</w:t>
      </w:r>
      <w:r w:rsidR="00C417E4">
        <w:rPr>
          <w:rFonts w:ascii="Times New Roman" w:hAnsi="Times New Roman"/>
          <w:bCs/>
          <w:sz w:val="24"/>
          <w:szCs w:val="24"/>
        </w:rPr>
        <w:t xml:space="preserve">, </w:t>
      </w:r>
      <w:r w:rsidR="00BA53AC" w:rsidRPr="000C5B4C">
        <w:rPr>
          <w:rFonts w:ascii="Times New Roman" w:hAnsi="Times New Roman"/>
          <w:bCs/>
          <w:sz w:val="24"/>
          <w:szCs w:val="24"/>
        </w:rPr>
        <w:t>именуемый в дальнейшем</w:t>
      </w:r>
      <w:r w:rsidR="00BA53AC" w:rsidRPr="005A48AB">
        <w:rPr>
          <w:rFonts w:ascii="Times New Roman" w:hAnsi="Times New Roman"/>
          <w:bCs/>
          <w:sz w:val="24"/>
          <w:szCs w:val="24"/>
        </w:rPr>
        <w:t xml:space="preserve"> </w:t>
      </w:r>
      <w:r w:rsidR="00682A17" w:rsidRPr="00682A17">
        <w:rPr>
          <w:rFonts w:ascii="Times New Roman" w:hAnsi="Times New Roman"/>
          <w:b/>
          <w:sz w:val="24"/>
          <w:szCs w:val="24"/>
        </w:rPr>
        <w:t>«ПОКУПАТЕЛЬ»</w:t>
      </w:r>
      <w:r w:rsidR="00BA53AC" w:rsidRPr="00682A17">
        <w:rPr>
          <w:rFonts w:ascii="Times New Roman" w:hAnsi="Times New Roman"/>
          <w:b/>
          <w:sz w:val="24"/>
          <w:szCs w:val="24"/>
        </w:rPr>
        <w:t>,</w:t>
      </w:r>
      <w:r w:rsidR="00BA53AC" w:rsidRPr="005A48AB">
        <w:rPr>
          <w:rFonts w:ascii="Times New Roman" w:hAnsi="Times New Roman"/>
          <w:bCs/>
          <w:sz w:val="24"/>
          <w:szCs w:val="24"/>
        </w:rPr>
        <w:t xml:space="preserve"> с  другой  стороны, совместно именуемые </w:t>
      </w:r>
      <w:r w:rsidR="00682A17" w:rsidRPr="00682A17">
        <w:rPr>
          <w:rFonts w:ascii="Times New Roman" w:hAnsi="Times New Roman"/>
          <w:b/>
          <w:sz w:val="24"/>
          <w:szCs w:val="24"/>
        </w:rPr>
        <w:t>«СТОРОНЫ»</w:t>
      </w:r>
      <w:r w:rsidR="00BA53AC" w:rsidRPr="00682A17">
        <w:rPr>
          <w:rFonts w:ascii="Times New Roman" w:hAnsi="Times New Roman"/>
          <w:b/>
          <w:sz w:val="24"/>
          <w:szCs w:val="24"/>
        </w:rPr>
        <w:t xml:space="preserve">, </w:t>
      </w:r>
      <w:r w:rsidR="00BA53AC" w:rsidRPr="005A48AB">
        <w:rPr>
          <w:rFonts w:ascii="Times New Roman" w:hAnsi="Times New Roman"/>
          <w:bCs/>
          <w:sz w:val="24"/>
          <w:szCs w:val="24"/>
        </w:rPr>
        <w:t xml:space="preserve">в </w:t>
      </w:r>
      <w:r w:rsidR="00BA53AC" w:rsidRPr="000C5B4C">
        <w:rPr>
          <w:rFonts w:ascii="Times New Roman" w:hAnsi="Times New Roman"/>
          <w:bCs/>
          <w:sz w:val="24"/>
          <w:szCs w:val="24"/>
        </w:rPr>
        <w:t xml:space="preserve">соответствии с требованиями Гражданского кодекса РФ, Федерального закона от 26.10.2002 г. № 127-ФЗ «О несостоятельности (банкротстве)», </w:t>
      </w:r>
      <w:r w:rsidR="00BA53AC" w:rsidRPr="000C5B4C">
        <w:rPr>
          <w:rFonts w:ascii="Times New Roman" w:hAnsi="Times New Roman"/>
          <w:spacing w:val="-2"/>
          <w:sz w:val="24"/>
          <w:szCs w:val="24"/>
        </w:rPr>
        <w:t xml:space="preserve">в </w:t>
      </w:r>
      <w:r w:rsidR="00BA53AC" w:rsidRPr="000C5B4C">
        <w:rPr>
          <w:rFonts w:ascii="Times New Roman" w:hAnsi="Times New Roman"/>
          <w:bCs/>
          <w:sz w:val="24"/>
          <w:szCs w:val="24"/>
        </w:rPr>
        <w:t>соответствии с требованиями Налогового кодекса РФ, Положением о порядке, сроках и об условиях продажи имущества должника</w:t>
      </w:r>
      <w:r w:rsidR="003B6416" w:rsidRPr="000C5B4C">
        <w:rPr>
          <w:rFonts w:ascii="Times New Roman" w:hAnsi="Times New Roman"/>
          <w:bCs/>
          <w:sz w:val="24"/>
          <w:szCs w:val="24"/>
        </w:rPr>
        <w:t xml:space="preserve"> – </w:t>
      </w:r>
      <w:r>
        <w:rPr>
          <w:rFonts w:ascii="Times New Roman" w:hAnsi="Times New Roman"/>
          <w:bCs/>
          <w:sz w:val="24"/>
          <w:szCs w:val="24"/>
        </w:rPr>
        <w:t>Тадевосян С. С</w:t>
      </w:r>
      <w:r w:rsidR="00172068">
        <w:rPr>
          <w:rFonts w:ascii="Times New Roman" w:hAnsi="Times New Roman"/>
          <w:bCs/>
          <w:sz w:val="24"/>
          <w:szCs w:val="24"/>
        </w:rPr>
        <w:t xml:space="preserve">., </w:t>
      </w:r>
      <w:r w:rsidR="00E2185C" w:rsidRPr="000C5B4C">
        <w:rPr>
          <w:rFonts w:ascii="Times New Roman" w:hAnsi="Times New Roman"/>
          <w:bCs/>
          <w:sz w:val="24"/>
          <w:szCs w:val="24"/>
        </w:rPr>
        <w:t>утвержденным</w:t>
      </w:r>
      <w:r w:rsidR="00423675" w:rsidRPr="00423675">
        <w:rPr>
          <w:rFonts w:ascii="Times New Roman" w:hAnsi="Times New Roman"/>
          <w:bCs/>
          <w:sz w:val="24"/>
          <w:szCs w:val="24"/>
        </w:rPr>
        <w:t xml:space="preserve"> </w:t>
      </w:r>
      <w:r w:rsidR="00CB3032">
        <w:rPr>
          <w:rFonts w:ascii="Times New Roman" w:hAnsi="Times New Roman"/>
          <w:bCs/>
          <w:sz w:val="24"/>
          <w:szCs w:val="24"/>
        </w:rPr>
        <w:t xml:space="preserve">Определением Арбитражного суда Ростовской области от 20.01.2025 г. по делу № </w:t>
      </w:r>
      <w:r w:rsidR="00CB3032" w:rsidRPr="00CB30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А53-1700-20/2022</w:t>
      </w:r>
      <w:r w:rsidR="009143E1" w:rsidRPr="009143E1">
        <w:rPr>
          <w:rFonts w:ascii="Times New Roman" w:hAnsi="Times New Roman"/>
          <w:bCs/>
          <w:sz w:val="24"/>
          <w:szCs w:val="24"/>
        </w:rPr>
        <w:t xml:space="preserve">, </w:t>
      </w:r>
      <w:r w:rsidR="00BA53AC" w:rsidRPr="00C428BF">
        <w:rPr>
          <w:rFonts w:ascii="Times New Roman" w:hAnsi="Times New Roman"/>
          <w:bCs/>
          <w:sz w:val="24"/>
          <w:szCs w:val="24"/>
        </w:rPr>
        <w:t>заключили  настоящий Договор о нижеследующем:</w:t>
      </w:r>
    </w:p>
    <w:p w14:paraId="495AD70E" w14:textId="77777777" w:rsidR="00BA53AC" w:rsidRPr="00345DDC" w:rsidRDefault="00BA53AC" w:rsidP="00BA53A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3A8F43A6" w14:textId="2DBEF93D" w:rsidR="00BA53AC" w:rsidRDefault="00BA53AC" w:rsidP="007E53A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B706AD">
        <w:rPr>
          <w:rFonts w:ascii="Times New Roman" w:hAnsi="Times New Roman"/>
          <w:sz w:val="24"/>
          <w:szCs w:val="24"/>
        </w:rPr>
        <w:t>1. ПРЕДМЕТ ДОГОВОРА</w:t>
      </w:r>
    </w:p>
    <w:p w14:paraId="1D0E82D6" w14:textId="77777777" w:rsidR="00172068" w:rsidRPr="00B706AD" w:rsidRDefault="00172068" w:rsidP="007E53A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14:paraId="2523078E" w14:textId="2F88D55C" w:rsidR="00BA53AC" w:rsidRPr="00F41197" w:rsidRDefault="00BA53AC" w:rsidP="00F41197">
      <w:pPr>
        <w:pStyle w:val="aa"/>
        <w:numPr>
          <w:ilvl w:val="1"/>
          <w:numId w:val="1"/>
        </w:numPr>
        <w:spacing w:after="0" w:line="240" w:lineRule="auto"/>
        <w:ind w:left="0" w:firstLine="568"/>
        <w:jc w:val="both"/>
        <w:rPr>
          <w:rFonts w:ascii="Times New Roman" w:hAnsi="Times New Roman"/>
          <w:bCs/>
          <w:sz w:val="24"/>
          <w:szCs w:val="24"/>
        </w:rPr>
      </w:pPr>
      <w:r w:rsidRPr="00F41197">
        <w:rPr>
          <w:rFonts w:ascii="Times New Roman" w:hAnsi="Times New Roman"/>
          <w:bCs/>
          <w:sz w:val="24"/>
          <w:szCs w:val="24"/>
        </w:rPr>
        <w:t xml:space="preserve">Продавец продает в собственность Покупателя, а Покупатель принимает и оплачивает в соответствии с условиями настоящего Договора Имущество, приобретенное Покупателем на торгах, организованных </w:t>
      </w:r>
      <w:r w:rsidR="00CD2739" w:rsidRPr="00F41197">
        <w:rPr>
          <w:rFonts w:ascii="Times New Roman" w:hAnsi="Times New Roman"/>
          <w:bCs/>
          <w:sz w:val="24"/>
          <w:szCs w:val="24"/>
        </w:rPr>
        <w:t>финансовым</w:t>
      </w:r>
      <w:r w:rsidR="003D0C4D" w:rsidRPr="00F41197">
        <w:rPr>
          <w:rFonts w:ascii="Times New Roman" w:hAnsi="Times New Roman"/>
          <w:bCs/>
          <w:sz w:val="24"/>
          <w:szCs w:val="24"/>
        </w:rPr>
        <w:t xml:space="preserve"> управляющим </w:t>
      </w:r>
      <w:r w:rsidR="00CB3032" w:rsidRPr="00F41197">
        <w:rPr>
          <w:rFonts w:ascii="Times New Roman" w:hAnsi="Times New Roman"/>
          <w:bCs/>
          <w:sz w:val="24"/>
          <w:szCs w:val="24"/>
        </w:rPr>
        <w:t>Тадевосян С.С.</w:t>
      </w:r>
      <w:r w:rsidR="003D0C4D" w:rsidRPr="00F41197">
        <w:rPr>
          <w:rFonts w:ascii="Times New Roman" w:hAnsi="Times New Roman"/>
          <w:bCs/>
          <w:sz w:val="24"/>
          <w:szCs w:val="24"/>
        </w:rPr>
        <w:t xml:space="preserve"> </w:t>
      </w:r>
      <w:r w:rsidR="008D083B" w:rsidRPr="00F41197">
        <w:rPr>
          <w:rFonts w:ascii="Times New Roman" w:hAnsi="Times New Roman"/>
          <w:bCs/>
          <w:sz w:val="24"/>
          <w:szCs w:val="24"/>
        </w:rPr>
        <w:t>Орловой А. Ю.</w:t>
      </w:r>
      <w:r w:rsidRPr="00F41197">
        <w:rPr>
          <w:rFonts w:ascii="Times New Roman" w:hAnsi="Times New Roman"/>
          <w:bCs/>
          <w:sz w:val="24"/>
          <w:szCs w:val="24"/>
        </w:rPr>
        <w:t xml:space="preserve"> и проведенных на электронной площадке </w:t>
      </w:r>
      <w:r w:rsidR="00F41197" w:rsidRPr="00F41197">
        <w:rPr>
          <w:rFonts w:ascii="Times New Roman" w:hAnsi="Times New Roman"/>
          <w:bCs/>
          <w:sz w:val="24"/>
          <w:szCs w:val="24"/>
        </w:rPr>
        <w:t>ООО «</w:t>
      </w:r>
      <w:proofErr w:type="spellStart"/>
      <w:r w:rsidR="00F41197" w:rsidRPr="00F41197">
        <w:rPr>
          <w:rFonts w:ascii="Times New Roman" w:hAnsi="Times New Roman"/>
          <w:bCs/>
          <w:sz w:val="24"/>
          <w:szCs w:val="24"/>
        </w:rPr>
        <w:t>РуТрейд</w:t>
      </w:r>
      <w:proofErr w:type="spellEnd"/>
      <w:r w:rsidR="00F41197" w:rsidRPr="00F41197">
        <w:rPr>
          <w:rFonts w:ascii="Times New Roman" w:hAnsi="Times New Roman"/>
          <w:bCs/>
          <w:sz w:val="24"/>
          <w:szCs w:val="24"/>
        </w:rPr>
        <w:t xml:space="preserve">» по адресу </w:t>
      </w:r>
      <w:hyperlink r:id="rId7" w:history="1">
        <w:r w:rsidR="00F41197" w:rsidRPr="00F41197">
          <w:rPr>
            <w:rFonts w:ascii="Times New Roman" w:hAnsi="Times New Roman"/>
            <w:bCs/>
            <w:sz w:val="24"/>
            <w:szCs w:val="24"/>
          </w:rPr>
          <w:t>https://ru-trade24.ru</w:t>
        </w:r>
      </w:hyperlink>
      <w:r w:rsidR="00F41197">
        <w:rPr>
          <w:rFonts w:ascii="Times New Roman" w:hAnsi="Times New Roman"/>
          <w:bCs/>
          <w:sz w:val="24"/>
          <w:szCs w:val="24"/>
        </w:rPr>
        <w:t xml:space="preserve">, </w:t>
      </w:r>
      <w:r w:rsidR="008D083B" w:rsidRPr="00F41197">
        <w:rPr>
          <w:rFonts w:ascii="Times New Roman" w:hAnsi="Times New Roman"/>
          <w:bCs/>
          <w:sz w:val="24"/>
          <w:szCs w:val="24"/>
        </w:rPr>
        <w:t>(далее «Оператор»).</w:t>
      </w:r>
    </w:p>
    <w:p w14:paraId="4BE59AAB" w14:textId="77777777" w:rsidR="00BA53AC" w:rsidRDefault="00BA53AC" w:rsidP="00F41197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41197">
        <w:rPr>
          <w:rFonts w:ascii="Times New Roman" w:hAnsi="Times New Roman"/>
          <w:bCs/>
          <w:sz w:val="24"/>
          <w:szCs w:val="24"/>
        </w:rPr>
        <w:t>Предметом настоящего договора</w:t>
      </w:r>
      <w:r>
        <w:rPr>
          <w:rFonts w:ascii="Times New Roman" w:hAnsi="Times New Roman"/>
          <w:sz w:val="24"/>
          <w:szCs w:val="24"/>
        </w:rPr>
        <w:t xml:space="preserve"> является следующее имущество:</w:t>
      </w:r>
    </w:p>
    <w:p w14:paraId="5F52C6A1" w14:textId="73074D4C" w:rsidR="006F0BA1" w:rsidRPr="006F0BA1" w:rsidRDefault="00F41197" w:rsidP="006F0BA1">
      <w:pPr>
        <w:spacing w:after="0" w:line="240" w:lineRule="auto"/>
        <w:ind w:firstLine="567"/>
        <w:jc w:val="both"/>
        <w:rPr>
          <w:rStyle w:val="190"/>
          <w:sz w:val="24"/>
          <w:szCs w:val="24"/>
        </w:rPr>
      </w:pPr>
      <w:r>
        <w:rPr>
          <w:rStyle w:val="190"/>
          <w:i/>
          <w:iCs/>
          <w:sz w:val="24"/>
          <w:szCs w:val="24"/>
        </w:rPr>
        <w:t xml:space="preserve">Лот № </w:t>
      </w:r>
      <w:proofErr w:type="gramStart"/>
      <w:r>
        <w:rPr>
          <w:rStyle w:val="190"/>
          <w:i/>
          <w:iCs/>
          <w:sz w:val="24"/>
          <w:szCs w:val="24"/>
        </w:rPr>
        <w:t>1:_</w:t>
      </w:r>
      <w:proofErr w:type="gramEnd"/>
      <w:r>
        <w:rPr>
          <w:rStyle w:val="190"/>
          <w:i/>
          <w:iCs/>
          <w:sz w:val="24"/>
          <w:szCs w:val="24"/>
        </w:rPr>
        <w:t>__________________________________</w:t>
      </w:r>
    </w:p>
    <w:p w14:paraId="059B01A8" w14:textId="1ADB59CB" w:rsidR="006F0BA1" w:rsidRPr="006F0BA1" w:rsidRDefault="006F0BA1" w:rsidP="006F0BA1">
      <w:pPr>
        <w:spacing w:after="0" w:line="240" w:lineRule="auto"/>
        <w:ind w:firstLine="567"/>
        <w:jc w:val="both"/>
        <w:rPr>
          <w:rStyle w:val="190"/>
          <w:sz w:val="24"/>
          <w:szCs w:val="24"/>
        </w:rPr>
      </w:pPr>
      <w:r w:rsidRPr="006F0BA1">
        <w:rPr>
          <w:rStyle w:val="190"/>
          <w:sz w:val="24"/>
          <w:szCs w:val="24"/>
        </w:rPr>
        <w:t xml:space="preserve">Начальная стоимость лота </w:t>
      </w:r>
      <w:r w:rsidR="008D4D4D">
        <w:rPr>
          <w:rStyle w:val="190"/>
          <w:sz w:val="24"/>
          <w:szCs w:val="24"/>
        </w:rPr>
        <w:t>________________</w:t>
      </w:r>
      <w:r w:rsidRPr="006F0BA1">
        <w:rPr>
          <w:rStyle w:val="190"/>
          <w:sz w:val="24"/>
          <w:szCs w:val="24"/>
        </w:rPr>
        <w:t xml:space="preserve"> руб.</w:t>
      </w:r>
    </w:p>
    <w:p w14:paraId="38C37846" w14:textId="4E2501EE" w:rsidR="00BA53AC" w:rsidRPr="00BA53AC" w:rsidRDefault="00BA53AC" w:rsidP="00BA53A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A53AC">
        <w:rPr>
          <w:rFonts w:ascii="Times New Roman" w:hAnsi="Times New Roman"/>
          <w:sz w:val="24"/>
          <w:szCs w:val="24"/>
        </w:rPr>
        <w:t>1.</w:t>
      </w:r>
      <w:r w:rsidR="008D4D4D">
        <w:rPr>
          <w:rFonts w:ascii="Times New Roman" w:hAnsi="Times New Roman"/>
          <w:sz w:val="24"/>
          <w:szCs w:val="24"/>
        </w:rPr>
        <w:t>3</w:t>
      </w:r>
      <w:r w:rsidRPr="00BA53AC">
        <w:rPr>
          <w:rFonts w:ascii="Times New Roman" w:hAnsi="Times New Roman"/>
          <w:sz w:val="24"/>
          <w:szCs w:val="24"/>
        </w:rPr>
        <w:t>.</w:t>
      </w:r>
      <w:r w:rsidRPr="00BA53AC">
        <w:rPr>
          <w:rFonts w:ascii="Times New Roman" w:hAnsi="Times New Roman"/>
          <w:b/>
          <w:sz w:val="24"/>
          <w:szCs w:val="24"/>
        </w:rPr>
        <w:t xml:space="preserve"> </w:t>
      </w:r>
      <w:r w:rsidRPr="00BA53AC">
        <w:rPr>
          <w:rFonts w:ascii="Times New Roman" w:hAnsi="Times New Roman"/>
          <w:sz w:val="24"/>
          <w:szCs w:val="24"/>
        </w:rPr>
        <w:t>Передача Имущества от Продавца к Покупателю производится по акту приема-передачи, подписываемому Сторонами в течение 14-ти дней с момента полной оплаты имущества в соответствии с разделом 2 настоящего договора. С момента подписания акта приема-передачи к Покупателю переходит риск случайной гибели или повреждения имущества.</w:t>
      </w:r>
    </w:p>
    <w:p w14:paraId="3DE9EBE6" w14:textId="18665D25" w:rsidR="00BA53AC" w:rsidRPr="00BA53AC" w:rsidRDefault="00BA53AC" w:rsidP="00BA53A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A53AC">
        <w:rPr>
          <w:rFonts w:ascii="Times New Roman" w:hAnsi="Times New Roman"/>
          <w:sz w:val="24"/>
          <w:szCs w:val="24"/>
        </w:rPr>
        <w:t>1.</w:t>
      </w:r>
      <w:r w:rsidR="00423675">
        <w:rPr>
          <w:rFonts w:ascii="Times New Roman" w:hAnsi="Times New Roman"/>
          <w:sz w:val="24"/>
          <w:szCs w:val="24"/>
        </w:rPr>
        <w:t>5</w:t>
      </w:r>
      <w:r w:rsidRPr="00BA53AC">
        <w:rPr>
          <w:rFonts w:ascii="Times New Roman" w:hAnsi="Times New Roman"/>
          <w:sz w:val="24"/>
          <w:szCs w:val="24"/>
        </w:rPr>
        <w:t>.</w:t>
      </w:r>
      <w:r w:rsidRPr="00BA53AC">
        <w:rPr>
          <w:rFonts w:ascii="Times New Roman" w:hAnsi="Times New Roman"/>
          <w:b/>
          <w:sz w:val="24"/>
          <w:szCs w:val="24"/>
        </w:rPr>
        <w:t xml:space="preserve"> </w:t>
      </w:r>
      <w:r w:rsidRPr="00BA53AC">
        <w:rPr>
          <w:rFonts w:ascii="Times New Roman" w:hAnsi="Times New Roman"/>
          <w:sz w:val="24"/>
          <w:szCs w:val="24"/>
        </w:rPr>
        <w:t>Продавец одновременно с подписанием акта приема-передачи, указанного в п. 1.2 настоящего договора, передает Покупателю все документы, относящиеся к указанному имуществу, необходимые для государственной регистрации перехода права собственности на объекты имущества, а также для эксплуатации имущества Покупателем. Передача документов производится по акту приема-передачи, подписываемому Сторонами.</w:t>
      </w:r>
    </w:p>
    <w:p w14:paraId="520BA18F" w14:textId="77777777" w:rsidR="00BA53AC" w:rsidRDefault="00BA53AC" w:rsidP="00BA53AC">
      <w:pPr>
        <w:tabs>
          <w:tab w:val="left" w:pos="180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C21B6D3" w14:textId="126C6285" w:rsidR="00BA53AC" w:rsidRDefault="00BA53AC" w:rsidP="00BA53AC">
      <w:pPr>
        <w:pStyle w:val="ConsPlu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2. ЦЕНА ДОГОВОРА И ПОРЯДОК ОПЛАТЫ</w:t>
      </w:r>
    </w:p>
    <w:p w14:paraId="449D130B" w14:textId="77777777" w:rsidR="00D37563" w:rsidRDefault="00D37563" w:rsidP="00BA53AC">
      <w:pPr>
        <w:pStyle w:val="ConsPlu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14:paraId="246F8D6D" w14:textId="4986A984" w:rsidR="00BA53AC" w:rsidRDefault="00BA53AC" w:rsidP="00BA53AC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Стоимость Имущества, определена согласно Протоколу о результатах проведения торгов от «</w:t>
      </w:r>
      <w:r w:rsidR="00D3756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D37563">
        <w:rPr>
          <w:rFonts w:ascii="Times New Roman" w:hAnsi="Times New Roman" w:cs="Times New Roman"/>
          <w:sz w:val="24"/>
          <w:szCs w:val="24"/>
        </w:rPr>
        <w:t>______________</w:t>
      </w:r>
      <w:r w:rsidR="004236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0C5B4C">
        <w:rPr>
          <w:rFonts w:ascii="Times New Roman" w:hAnsi="Times New Roman" w:cs="Times New Roman"/>
          <w:sz w:val="24"/>
          <w:szCs w:val="24"/>
        </w:rPr>
        <w:t>2</w:t>
      </w:r>
      <w:r w:rsidR="00EE5AE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и составляет </w:t>
      </w:r>
      <w:r w:rsidR="00D37563"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  <w:r w:rsidR="004236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рублей.</w:t>
      </w:r>
    </w:p>
    <w:p w14:paraId="66916117" w14:textId="1182A2FF" w:rsidR="00BA53AC" w:rsidRDefault="00BA53AC" w:rsidP="00BA53AC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Покупатель оплачивает Продавцу стоимость Имущества, указанную в пункте 2.1., за вычетом предварительно оплаченного задатка в сумме </w:t>
      </w:r>
      <w:r w:rsidR="00D37563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46A">
        <w:rPr>
          <w:rFonts w:ascii="Times New Roman" w:hAnsi="Times New Roman" w:cs="Times New Roman"/>
          <w:sz w:val="24"/>
          <w:szCs w:val="24"/>
        </w:rPr>
        <w:t>рублей</w:t>
      </w:r>
      <w:r w:rsidRPr="001C1174">
        <w:rPr>
          <w:rFonts w:ascii="Times New Roman" w:hAnsi="Times New Roman" w:cs="Times New Roman"/>
          <w:sz w:val="24"/>
          <w:szCs w:val="24"/>
        </w:rPr>
        <w:t xml:space="preserve"> в течение 30 (тридцати) дней со дня подписания настоящего договора путем перечисления денежных средств на расчетный счет Продавца.</w:t>
      </w:r>
    </w:p>
    <w:p w14:paraId="7246AF08" w14:textId="5F7850E3" w:rsidR="00BA53AC" w:rsidRPr="001C1174" w:rsidRDefault="00BA53AC" w:rsidP="00BA53AC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6501">
        <w:rPr>
          <w:rFonts w:ascii="Times New Roman" w:hAnsi="Times New Roman" w:cs="Times New Roman"/>
          <w:sz w:val="24"/>
          <w:szCs w:val="24"/>
        </w:rPr>
        <w:t>Таким образом, с учётом оплаченного задатка, Покупатель обязуется оплатить Продавцу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7563">
        <w:rPr>
          <w:rFonts w:ascii="Times New Roman" w:hAnsi="Times New Roman" w:cs="Times New Roman"/>
          <w:b/>
          <w:bCs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14:paraId="1CB5B387" w14:textId="77777777" w:rsidR="00BA53AC" w:rsidRDefault="00BA53AC" w:rsidP="00BA53AC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2.3. Моментом исполнения обязательства Покупателя по оплате Имущества должника, приобретенного на торгах, в соответствии с действующим законодательством о банкротстве будет считаться день зачисления на расчетный счет Продавца денежных средств.</w:t>
      </w:r>
    </w:p>
    <w:p w14:paraId="01B511FF" w14:textId="77777777" w:rsidR="00BA53AC" w:rsidRPr="00BA53AC" w:rsidRDefault="00BA53AC" w:rsidP="00BA53A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3DECB1C1" w14:textId="630C351F" w:rsidR="00BA53AC" w:rsidRDefault="00BA53AC" w:rsidP="007E53A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BA53AC">
        <w:rPr>
          <w:rFonts w:ascii="Times New Roman" w:hAnsi="Times New Roman"/>
          <w:sz w:val="24"/>
          <w:szCs w:val="24"/>
        </w:rPr>
        <w:t>3. ПРАВА И ОБЯЗАННОСТИ СТОРОН</w:t>
      </w:r>
    </w:p>
    <w:p w14:paraId="6AF87CB8" w14:textId="77777777" w:rsidR="00D37563" w:rsidRPr="00BA53AC" w:rsidRDefault="00D37563" w:rsidP="007E53A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highlight w:val="cyan"/>
        </w:rPr>
      </w:pPr>
    </w:p>
    <w:p w14:paraId="3C6C1341" w14:textId="77777777" w:rsidR="00BA53AC" w:rsidRPr="00BA53AC" w:rsidRDefault="00BA53AC" w:rsidP="00BA53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A53AC">
        <w:rPr>
          <w:rFonts w:ascii="Times New Roman" w:hAnsi="Times New Roman"/>
          <w:sz w:val="24"/>
          <w:szCs w:val="24"/>
        </w:rPr>
        <w:t>3.1. Продавец обязан:</w:t>
      </w:r>
    </w:p>
    <w:p w14:paraId="192B6BCC" w14:textId="77777777" w:rsidR="00BA53AC" w:rsidRPr="00BA53AC" w:rsidRDefault="00BA53AC" w:rsidP="00BA53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A53AC">
        <w:rPr>
          <w:rFonts w:ascii="Times New Roman" w:hAnsi="Times New Roman"/>
          <w:sz w:val="24"/>
          <w:szCs w:val="24"/>
        </w:rPr>
        <w:t>3.1.1. Подготовить Имущество к передаче, включая составление Акта приема-передачи, указанного в настоящем Договоре.</w:t>
      </w:r>
    </w:p>
    <w:p w14:paraId="31D33A04" w14:textId="77777777" w:rsidR="00BA53AC" w:rsidRPr="00BA53AC" w:rsidRDefault="00BA53AC" w:rsidP="00BA53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A53AC">
        <w:rPr>
          <w:rFonts w:ascii="Times New Roman" w:hAnsi="Times New Roman"/>
          <w:sz w:val="24"/>
          <w:szCs w:val="24"/>
        </w:rPr>
        <w:t xml:space="preserve">3.1.2. Передать Покупателю Имущество по акту в срок, установленный настоящим Договором. </w:t>
      </w:r>
    </w:p>
    <w:p w14:paraId="0F657B2E" w14:textId="77777777" w:rsidR="00BA53AC" w:rsidRPr="00BA53AC" w:rsidRDefault="00BA53AC" w:rsidP="00BA53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A53AC">
        <w:rPr>
          <w:rFonts w:ascii="Times New Roman" w:hAnsi="Times New Roman"/>
          <w:sz w:val="24"/>
          <w:szCs w:val="24"/>
        </w:rPr>
        <w:t>3.1.3. Обеспечить своевременное и должное оформление и подписание Акта приема-передачи Имущества в соответствии с условиями настоящего Договора.</w:t>
      </w:r>
    </w:p>
    <w:p w14:paraId="43335161" w14:textId="77777777" w:rsidR="00BA53AC" w:rsidRPr="00BA53AC" w:rsidRDefault="00BA53AC" w:rsidP="00BA53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A53AC">
        <w:rPr>
          <w:rFonts w:ascii="Times New Roman" w:hAnsi="Times New Roman"/>
          <w:sz w:val="24"/>
          <w:szCs w:val="24"/>
        </w:rPr>
        <w:t>3.2. Покупатель обязан:</w:t>
      </w:r>
    </w:p>
    <w:p w14:paraId="22C5BC86" w14:textId="77777777" w:rsidR="00BA53AC" w:rsidRPr="00BA53AC" w:rsidRDefault="00BA53AC" w:rsidP="00BA53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A53AC">
        <w:rPr>
          <w:rFonts w:ascii="Times New Roman" w:hAnsi="Times New Roman"/>
          <w:sz w:val="24"/>
          <w:szCs w:val="24"/>
        </w:rPr>
        <w:t>3.2.1. Уплатить стоимость Имущества, в сумме, порядке и сроки согласно разделу № 2 настоящего Договора.</w:t>
      </w:r>
    </w:p>
    <w:p w14:paraId="16DE22B2" w14:textId="77777777" w:rsidR="00BA53AC" w:rsidRPr="00BA53AC" w:rsidRDefault="00BA53AC" w:rsidP="00BA53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A53AC">
        <w:rPr>
          <w:rFonts w:ascii="Times New Roman" w:hAnsi="Times New Roman"/>
          <w:sz w:val="24"/>
          <w:szCs w:val="24"/>
        </w:rPr>
        <w:t>3.2.2. Перед подписанием Акта приема-передачи осмотреть Имущество.</w:t>
      </w:r>
    </w:p>
    <w:p w14:paraId="62E5BB1D" w14:textId="77777777" w:rsidR="00BA53AC" w:rsidRPr="00BA53AC" w:rsidRDefault="00BA53AC" w:rsidP="00BA53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A53AC">
        <w:rPr>
          <w:rFonts w:ascii="Times New Roman" w:hAnsi="Times New Roman"/>
          <w:sz w:val="24"/>
          <w:szCs w:val="24"/>
        </w:rPr>
        <w:t>3.3. Все необходимые расходы по государственной регистрации перехода прав собственности несет Покупатель.</w:t>
      </w:r>
    </w:p>
    <w:p w14:paraId="22482712" w14:textId="77777777" w:rsidR="00BA53AC" w:rsidRPr="00BA53AC" w:rsidRDefault="00BA53AC" w:rsidP="00BA53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4A210F1" w14:textId="665ED7ED" w:rsidR="00BA53AC" w:rsidRDefault="00BA53AC" w:rsidP="007E53A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BA53AC">
        <w:rPr>
          <w:rFonts w:ascii="Times New Roman" w:hAnsi="Times New Roman"/>
          <w:sz w:val="24"/>
          <w:szCs w:val="24"/>
        </w:rPr>
        <w:t>4. РАЗРЕШЕНИЕ СПОРОВ</w:t>
      </w:r>
    </w:p>
    <w:p w14:paraId="45AD3991" w14:textId="77777777" w:rsidR="00D37563" w:rsidRPr="00BA53AC" w:rsidRDefault="00D37563" w:rsidP="007E53A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5870B1E2" w14:textId="6F28C414" w:rsidR="00BA53AC" w:rsidRPr="00BA53AC" w:rsidRDefault="003D0C4D" w:rsidP="00BA53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BA53AC" w:rsidRPr="00BA53AC">
        <w:rPr>
          <w:rFonts w:ascii="Times New Roman" w:hAnsi="Times New Roman"/>
          <w:sz w:val="24"/>
          <w:szCs w:val="24"/>
        </w:rPr>
        <w:t xml:space="preserve">.1. Споры и разногласия, которые могут возникнуть при исполнении настоящего договора, будут разрешаться путем переговоров между Сторонами. В случае недостижения согласия путем переговоров споры и разногласия подлежат разрешению в судебном порядке в </w:t>
      </w:r>
      <w:r w:rsidR="008800AA">
        <w:rPr>
          <w:rFonts w:ascii="Times New Roman" w:hAnsi="Times New Roman"/>
          <w:sz w:val="24"/>
          <w:szCs w:val="24"/>
        </w:rPr>
        <w:t>Арбитражном суде Ростовской области.</w:t>
      </w:r>
    </w:p>
    <w:p w14:paraId="76651E1D" w14:textId="77777777" w:rsidR="00BA53AC" w:rsidRPr="00BA53AC" w:rsidRDefault="003D0C4D" w:rsidP="00BA53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BA53AC" w:rsidRPr="00BA53AC">
        <w:rPr>
          <w:rFonts w:ascii="Times New Roman" w:hAnsi="Times New Roman"/>
          <w:sz w:val="24"/>
          <w:szCs w:val="24"/>
        </w:rPr>
        <w:t>.2. Настоящий Договор может быть изменен или расторгнут по взаимному согласию Сторон либо в судебном порядке по требованию одной из Сторон Договора. В случае неисполнения покупателем п.2.2 настоящего договора, договор считается расторгнутым по истечении 30 дней с момента его подписания.</w:t>
      </w:r>
    </w:p>
    <w:p w14:paraId="204137C5" w14:textId="77777777" w:rsidR="00BA53AC" w:rsidRPr="00BA53AC" w:rsidRDefault="003D0C4D" w:rsidP="00BA53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BA53AC" w:rsidRPr="00BA53AC">
        <w:rPr>
          <w:rFonts w:ascii="Times New Roman" w:hAnsi="Times New Roman"/>
          <w:sz w:val="24"/>
          <w:szCs w:val="24"/>
        </w:rPr>
        <w:t>.3. Настоящий Договор может быть признан недействительным на основании действующего законодательства РФ.</w:t>
      </w:r>
    </w:p>
    <w:p w14:paraId="01055683" w14:textId="77777777" w:rsidR="00BA53AC" w:rsidRPr="00BA53AC" w:rsidRDefault="00BA53AC" w:rsidP="00BA53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C11CE38" w14:textId="5F8E8DFD" w:rsidR="00BA53AC" w:rsidRDefault="00BA53AC" w:rsidP="007E53A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BA53AC">
        <w:rPr>
          <w:rFonts w:ascii="Times New Roman" w:hAnsi="Times New Roman"/>
          <w:sz w:val="24"/>
          <w:szCs w:val="24"/>
        </w:rPr>
        <w:t>5. ПРОЧИЕ УСЛОВИЯ</w:t>
      </w:r>
    </w:p>
    <w:p w14:paraId="384BF84A" w14:textId="77777777" w:rsidR="00D37563" w:rsidRPr="00BA53AC" w:rsidRDefault="00D37563" w:rsidP="007E53A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4221008D" w14:textId="77777777" w:rsidR="00BA53AC" w:rsidRPr="00BA53AC" w:rsidRDefault="003D0C4D" w:rsidP="00BA53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A53AC" w:rsidRPr="00BA53AC">
        <w:rPr>
          <w:rFonts w:ascii="Times New Roman" w:hAnsi="Times New Roman"/>
          <w:sz w:val="24"/>
          <w:szCs w:val="24"/>
        </w:rPr>
        <w:t>.1. 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071F02A2" w14:textId="77777777" w:rsidR="00BA53AC" w:rsidRPr="00BA53AC" w:rsidRDefault="003D0C4D" w:rsidP="00BA53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A53AC" w:rsidRPr="00BA53AC">
        <w:rPr>
          <w:rFonts w:ascii="Times New Roman" w:hAnsi="Times New Roman"/>
          <w:sz w:val="24"/>
          <w:szCs w:val="24"/>
        </w:rPr>
        <w:t>.2. Все изменения и дополнения к настоящему Договору являются его неотъемлемой частью и действительны, если они совершены в письменной форме и подписаны полномочными представителями каждой Стороны.</w:t>
      </w:r>
    </w:p>
    <w:p w14:paraId="4BB4B96C" w14:textId="77777777" w:rsidR="00BA53AC" w:rsidRPr="00BA53AC" w:rsidRDefault="003D0C4D" w:rsidP="00BA53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A53AC" w:rsidRPr="00BA53AC">
        <w:rPr>
          <w:rFonts w:ascii="Times New Roman" w:hAnsi="Times New Roman"/>
          <w:sz w:val="24"/>
          <w:szCs w:val="24"/>
        </w:rPr>
        <w:t xml:space="preserve">.3. Договор составлен в </w:t>
      </w:r>
      <w:r w:rsidR="009B3056">
        <w:rPr>
          <w:rFonts w:ascii="Times New Roman" w:hAnsi="Times New Roman"/>
          <w:sz w:val="24"/>
          <w:szCs w:val="24"/>
        </w:rPr>
        <w:t>трех</w:t>
      </w:r>
      <w:r w:rsidR="00BA53AC" w:rsidRPr="00BA53AC">
        <w:rPr>
          <w:rFonts w:ascii="Times New Roman" w:hAnsi="Times New Roman"/>
          <w:sz w:val="24"/>
          <w:szCs w:val="24"/>
        </w:rPr>
        <w:t xml:space="preserve"> экземплярах, имеющих одинаковую юридическую силу, по одному экземпляру для каждой стороны</w:t>
      </w:r>
      <w:r w:rsidR="009B3056">
        <w:rPr>
          <w:rFonts w:ascii="Times New Roman" w:hAnsi="Times New Roman"/>
          <w:sz w:val="24"/>
          <w:szCs w:val="24"/>
        </w:rPr>
        <w:t xml:space="preserve"> и одному экземпляру для органа, занимающегося государственной регистрацией перехода права собственности на объекты недвижимого имущества.</w:t>
      </w:r>
    </w:p>
    <w:p w14:paraId="6F3A4364" w14:textId="77777777" w:rsidR="00BA53AC" w:rsidRDefault="003D0C4D" w:rsidP="00BA53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A53AC" w:rsidRPr="00BA53AC">
        <w:rPr>
          <w:rFonts w:ascii="Times New Roman" w:hAnsi="Times New Roman"/>
          <w:sz w:val="24"/>
          <w:szCs w:val="24"/>
        </w:rPr>
        <w:t>.4. Во всем остальном, не предусмотренном настоящим Договором, Стороны будут руководствоваться действующим законодательством РФ.</w:t>
      </w:r>
    </w:p>
    <w:p w14:paraId="29384765" w14:textId="77777777" w:rsidR="00BA53AC" w:rsidRDefault="00BA53AC" w:rsidP="00BA53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F17AF1A" w14:textId="77777777" w:rsidR="00BA53AC" w:rsidRPr="00BA53AC" w:rsidRDefault="00BA53AC" w:rsidP="00BA53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69CC64D" w14:textId="5A92B604" w:rsidR="00BA53AC" w:rsidRPr="007E67C1" w:rsidRDefault="003452C8" w:rsidP="00B63925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BA53AC" w:rsidRPr="00BA53AC">
        <w:rPr>
          <w:rFonts w:ascii="Times New Roman" w:hAnsi="Times New Roman"/>
          <w:sz w:val="24"/>
          <w:szCs w:val="24"/>
        </w:rPr>
        <w:t xml:space="preserve">. АДРЕСА И БАНКОВСКИЕ РЕКВИЗИТЫ СТОРОН   </w:t>
      </w:r>
    </w:p>
    <w:p w14:paraId="37703F3B" w14:textId="77777777" w:rsidR="00CD2739" w:rsidRDefault="00BA53AC" w:rsidP="00CD27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3AC">
        <w:rPr>
          <w:rFonts w:ascii="Times New Roman" w:hAnsi="Times New Roman"/>
          <w:b/>
          <w:sz w:val="24"/>
          <w:szCs w:val="24"/>
        </w:rPr>
        <w:t>Продавец:</w:t>
      </w:r>
      <w:r w:rsidRPr="00BA53AC">
        <w:rPr>
          <w:rFonts w:ascii="Times New Roman" w:hAnsi="Times New Roman"/>
          <w:sz w:val="24"/>
          <w:szCs w:val="24"/>
        </w:rPr>
        <w:t xml:space="preserve"> </w:t>
      </w:r>
    </w:p>
    <w:p w14:paraId="68368A4E" w14:textId="7C86A228" w:rsidR="00064E04" w:rsidRDefault="000C5B4C" w:rsidP="00CD273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64E04">
        <w:rPr>
          <w:rFonts w:ascii="Times New Roman" w:hAnsi="Times New Roman"/>
          <w:b/>
          <w:bCs/>
          <w:sz w:val="24"/>
          <w:szCs w:val="24"/>
        </w:rPr>
        <w:t xml:space="preserve">Финансовый управляющий </w:t>
      </w:r>
      <w:r w:rsidR="00EE5AE7">
        <w:rPr>
          <w:rFonts w:ascii="Times New Roman" w:hAnsi="Times New Roman"/>
          <w:b/>
          <w:bCs/>
          <w:sz w:val="24"/>
          <w:szCs w:val="24"/>
        </w:rPr>
        <w:t xml:space="preserve">Тадевосян Сейрана </w:t>
      </w:r>
      <w:proofErr w:type="spellStart"/>
      <w:r w:rsidR="00EE5AE7">
        <w:rPr>
          <w:rFonts w:ascii="Times New Roman" w:hAnsi="Times New Roman"/>
          <w:b/>
          <w:bCs/>
          <w:sz w:val="24"/>
          <w:szCs w:val="24"/>
        </w:rPr>
        <w:t>Сандроевича</w:t>
      </w:r>
      <w:proofErr w:type="spellEnd"/>
    </w:p>
    <w:p w14:paraId="0F64C44E" w14:textId="77777777" w:rsidR="000C5B4C" w:rsidRDefault="000C5B4C" w:rsidP="00CD273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64E04">
        <w:rPr>
          <w:rFonts w:ascii="Times New Roman" w:hAnsi="Times New Roman"/>
          <w:b/>
          <w:bCs/>
          <w:sz w:val="24"/>
          <w:szCs w:val="24"/>
        </w:rPr>
        <w:t>Орлова Анастасия Юрьевна</w:t>
      </w:r>
    </w:p>
    <w:p w14:paraId="327CD1CC" w14:textId="77777777" w:rsidR="00AC01F6" w:rsidRPr="00064E04" w:rsidRDefault="00AC01F6" w:rsidP="00CD273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7CBA261" w14:textId="77777777" w:rsidR="000C5B4C" w:rsidRPr="000C5B4C" w:rsidRDefault="000C5B4C" w:rsidP="00CD27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5B4C">
        <w:rPr>
          <w:rFonts w:ascii="Times New Roman" w:hAnsi="Times New Roman"/>
          <w:sz w:val="24"/>
          <w:szCs w:val="24"/>
        </w:rPr>
        <w:t>Реквизиты для оплаты суммы по договору:</w:t>
      </w:r>
    </w:p>
    <w:p w14:paraId="51BBE189" w14:textId="77777777" w:rsidR="00EE5AE7" w:rsidRPr="00EE5AE7" w:rsidRDefault="00EE5AE7" w:rsidP="00EE5AE7">
      <w:pPr>
        <w:spacing w:after="0" w:line="240" w:lineRule="auto"/>
        <w:rPr>
          <w:rStyle w:val="190"/>
          <w:b w:val="0"/>
          <w:bCs w:val="0"/>
          <w:sz w:val="24"/>
          <w:szCs w:val="24"/>
        </w:rPr>
      </w:pPr>
      <w:r w:rsidRPr="00EE5AE7">
        <w:rPr>
          <w:rStyle w:val="190"/>
          <w:b w:val="0"/>
          <w:bCs w:val="0"/>
          <w:sz w:val="24"/>
          <w:szCs w:val="24"/>
        </w:rPr>
        <w:lastRenderedPageBreak/>
        <w:t>Получатель: ТАДЕВОСЯН СЕЙРАН САНДРОЕВИЧ</w:t>
      </w:r>
    </w:p>
    <w:p w14:paraId="2FC81F22" w14:textId="6AB34630" w:rsidR="00EE5AE7" w:rsidRPr="0024706A" w:rsidRDefault="00EE5AE7" w:rsidP="0024706A">
      <w:pPr>
        <w:spacing w:after="0" w:line="240" w:lineRule="auto"/>
        <w:rPr>
          <w:rStyle w:val="190"/>
          <w:b w:val="0"/>
          <w:bCs w:val="0"/>
          <w:sz w:val="24"/>
          <w:szCs w:val="24"/>
        </w:rPr>
      </w:pPr>
      <w:r w:rsidRPr="00EE5AE7">
        <w:rPr>
          <w:rStyle w:val="190"/>
          <w:b w:val="0"/>
          <w:bCs w:val="0"/>
          <w:sz w:val="24"/>
          <w:szCs w:val="24"/>
        </w:rPr>
        <w:t xml:space="preserve">Счет получателя: </w:t>
      </w:r>
      <w:r w:rsidR="0024706A" w:rsidRPr="0024706A">
        <w:rPr>
          <w:rStyle w:val="190"/>
          <w:b w:val="0"/>
          <w:bCs w:val="0"/>
          <w:sz w:val="24"/>
          <w:szCs w:val="24"/>
        </w:rPr>
        <w:t>40817810050173820988</w:t>
      </w:r>
    </w:p>
    <w:p w14:paraId="2B5F3771" w14:textId="77777777" w:rsidR="00EE5AE7" w:rsidRPr="00EE5AE7" w:rsidRDefault="00EE5AE7" w:rsidP="0024706A">
      <w:pPr>
        <w:spacing w:after="0" w:line="240" w:lineRule="auto"/>
        <w:rPr>
          <w:rStyle w:val="190"/>
          <w:b w:val="0"/>
          <w:bCs w:val="0"/>
          <w:sz w:val="24"/>
          <w:szCs w:val="24"/>
        </w:rPr>
      </w:pPr>
      <w:r w:rsidRPr="00EE5AE7">
        <w:rPr>
          <w:rStyle w:val="190"/>
          <w:b w:val="0"/>
          <w:bCs w:val="0"/>
          <w:sz w:val="24"/>
          <w:szCs w:val="24"/>
        </w:rPr>
        <w:t>Открытый в ФИЛИАЛЕ "ЦЕНТРАЛЬНЫЙ" ПАО "СОВКОМБАНК"</w:t>
      </w:r>
    </w:p>
    <w:p w14:paraId="7EDEA697" w14:textId="77777777" w:rsidR="00EE5AE7" w:rsidRPr="00EE5AE7" w:rsidRDefault="00EE5AE7" w:rsidP="0024706A">
      <w:pPr>
        <w:spacing w:after="0" w:line="240" w:lineRule="auto"/>
        <w:rPr>
          <w:rStyle w:val="190"/>
          <w:b w:val="0"/>
          <w:bCs w:val="0"/>
          <w:sz w:val="24"/>
          <w:szCs w:val="24"/>
        </w:rPr>
      </w:pPr>
      <w:r w:rsidRPr="00EE5AE7">
        <w:rPr>
          <w:rStyle w:val="190"/>
          <w:b w:val="0"/>
          <w:bCs w:val="0"/>
          <w:sz w:val="24"/>
          <w:szCs w:val="24"/>
        </w:rPr>
        <w:t>(633011, РОССИЙСКАЯ ФЕДЕРАЦИЯ, НОВОСИБИРСКАЯ ОБЛ, БЕРДСК Г, ПОПОВА УЛ, 11)</w:t>
      </w:r>
    </w:p>
    <w:p w14:paraId="3EA9E611" w14:textId="77777777" w:rsidR="00EE5AE7" w:rsidRPr="00EE5AE7" w:rsidRDefault="00EE5AE7" w:rsidP="00EE5AE7">
      <w:pPr>
        <w:spacing w:after="0" w:line="240" w:lineRule="auto"/>
        <w:rPr>
          <w:rStyle w:val="190"/>
          <w:b w:val="0"/>
          <w:bCs w:val="0"/>
          <w:sz w:val="24"/>
          <w:szCs w:val="24"/>
        </w:rPr>
      </w:pPr>
      <w:r w:rsidRPr="00EE5AE7">
        <w:rPr>
          <w:rStyle w:val="190"/>
          <w:b w:val="0"/>
          <w:bCs w:val="0"/>
          <w:sz w:val="24"/>
          <w:szCs w:val="24"/>
        </w:rPr>
        <w:t>БИК 045004763</w:t>
      </w:r>
    </w:p>
    <w:p w14:paraId="16EBF3B8" w14:textId="77777777" w:rsidR="00EE5AE7" w:rsidRPr="00EE5AE7" w:rsidRDefault="00EE5AE7" w:rsidP="00EE5AE7">
      <w:pPr>
        <w:spacing w:after="0" w:line="240" w:lineRule="auto"/>
        <w:rPr>
          <w:rStyle w:val="190"/>
          <w:b w:val="0"/>
          <w:bCs w:val="0"/>
          <w:sz w:val="24"/>
          <w:szCs w:val="24"/>
        </w:rPr>
      </w:pPr>
      <w:r w:rsidRPr="00EE5AE7">
        <w:rPr>
          <w:rStyle w:val="190"/>
          <w:b w:val="0"/>
          <w:bCs w:val="0"/>
          <w:sz w:val="24"/>
          <w:szCs w:val="24"/>
        </w:rPr>
        <w:t>ИНН 4401116480 </w:t>
      </w:r>
    </w:p>
    <w:p w14:paraId="74F18FA4" w14:textId="77777777" w:rsidR="00EE5AE7" w:rsidRPr="00EE5AE7" w:rsidRDefault="00EE5AE7" w:rsidP="00EE5AE7">
      <w:pPr>
        <w:spacing w:after="0" w:line="240" w:lineRule="auto"/>
        <w:rPr>
          <w:rStyle w:val="190"/>
          <w:b w:val="0"/>
          <w:bCs w:val="0"/>
          <w:sz w:val="24"/>
          <w:szCs w:val="24"/>
        </w:rPr>
      </w:pPr>
      <w:r w:rsidRPr="00EE5AE7">
        <w:rPr>
          <w:rStyle w:val="190"/>
          <w:b w:val="0"/>
          <w:bCs w:val="0"/>
          <w:sz w:val="24"/>
          <w:szCs w:val="24"/>
        </w:rPr>
        <w:t>ОГРН 1144400000425</w:t>
      </w:r>
    </w:p>
    <w:p w14:paraId="72207073" w14:textId="77777777" w:rsidR="00EE5AE7" w:rsidRPr="00EE5AE7" w:rsidRDefault="00EE5AE7" w:rsidP="00EE5AE7">
      <w:pPr>
        <w:spacing w:after="0" w:line="240" w:lineRule="auto"/>
        <w:rPr>
          <w:rStyle w:val="190"/>
          <w:b w:val="0"/>
          <w:bCs w:val="0"/>
          <w:sz w:val="24"/>
          <w:szCs w:val="24"/>
        </w:rPr>
      </w:pPr>
      <w:proofErr w:type="spellStart"/>
      <w:r w:rsidRPr="00EE5AE7">
        <w:rPr>
          <w:rStyle w:val="190"/>
          <w:b w:val="0"/>
          <w:bCs w:val="0"/>
          <w:sz w:val="24"/>
          <w:szCs w:val="24"/>
        </w:rPr>
        <w:t>Корр</w:t>
      </w:r>
      <w:proofErr w:type="spellEnd"/>
      <w:r w:rsidRPr="00EE5AE7">
        <w:rPr>
          <w:rStyle w:val="190"/>
          <w:b w:val="0"/>
          <w:bCs w:val="0"/>
          <w:sz w:val="24"/>
          <w:szCs w:val="24"/>
        </w:rPr>
        <w:t>/счет 30101810150040000763</w:t>
      </w:r>
    </w:p>
    <w:p w14:paraId="6186DEF1" w14:textId="77777777" w:rsidR="00EE5AE7" w:rsidRPr="00EE5AE7" w:rsidRDefault="00EE5AE7" w:rsidP="00EE5AE7">
      <w:pPr>
        <w:spacing w:after="0" w:line="240" w:lineRule="auto"/>
        <w:rPr>
          <w:rStyle w:val="190"/>
          <w:b w:val="0"/>
          <w:bCs w:val="0"/>
          <w:sz w:val="24"/>
          <w:szCs w:val="24"/>
        </w:rPr>
      </w:pPr>
      <w:r w:rsidRPr="00EE5AE7">
        <w:rPr>
          <w:rStyle w:val="190"/>
          <w:b w:val="0"/>
          <w:bCs w:val="0"/>
          <w:sz w:val="24"/>
          <w:szCs w:val="24"/>
        </w:rPr>
        <w:t>КПП 544543001</w:t>
      </w:r>
    </w:p>
    <w:p w14:paraId="046B5FD5" w14:textId="77777777" w:rsidR="00BA53AC" w:rsidRDefault="00BA53AC" w:rsidP="00CD273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4B8CBB2" w14:textId="77777777" w:rsidR="001545F0" w:rsidRDefault="00BA53AC" w:rsidP="001545F0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Покупатель</w:t>
      </w:r>
      <w:r w:rsidRPr="005C472A">
        <w:rPr>
          <w:rFonts w:ascii="Times New Roman" w:hAnsi="Times New Roman" w:cs="Times New Roman"/>
          <w:b/>
          <w:sz w:val="24"/>
          <w:szCs w:val="24"/>
        </w:rPr>
        <w:t>:</w:t>
      </w:r>
      <w:r w:rsidRPr="005C47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BD3510" w14:textId="77777777" w:rsidR="00AC01F6" w:rsidRDefault="00AC01F6" w:rsidP="001545F0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540D371E" w14:textId="3081FA61" w:rsidR="00AC01F6" w:rsidRDefault="00AC01F6" w:rsidP="001545F0">
      <w:pPr>
        <w:pStyle w:val="ConsPlusNormal"/>
        <w:widowControl/>
        <w:ind w:firstLine="0"/>
        <w:rPr>
          <w:rFonts w:ascii="Times New Roman" w:hAnsi="Times New Roman" w:cs="Courier New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4A85BD50" w14:textId="6C916BA7" w:rsidR="001545F0" w:rsidRDefault="001545F0" w:rsidP="00BA53AC">
      <w:pPr>
        <w:pStyle w:val="ConsPlusNormal"/>
        <w:widowControl/>
        <w:ind w:firstLine="567"/>
        <w:rPr>
          <w:rFonts w:ascii="Times New Roman" w:hAnsi="Times New Roman"/>
          <w:sz w:val="24"/>
          <w:szCs w:val="24"/>
        </w:rPr>
      </w:pPr>
    </w:p>
    <w:p w14:paraId="21DBD384" w14:textId="77777777" w:rsidR="001545F0" w:rsidRDefault="001545F0" w:rsidP="00BA53AC">
      <w:pPr>
        <w:pStyle w:val="ConsPlusNormal"/>
        <w:widowControl/>
        <w:ind w:firstLine="567"/>
        <w:rPr>
          <w:rFonts w:ascii="Times New Roman" w:hAnsi="Times New Roman"/>
          <w:sz w:val="24"/>
          <w:szCs w:val="24"/>
        </w:rPr>
      </w:pPr>
    </w:p>
    <w:p w14:paraId="67B1F352" w14:textId="77777777" w:rsidR="00BA53AC" w:rsidRPr="007E67C1" w:rsidRDefault="00BA53AC" w:rsidP="00BA53AC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E67C1">
        <w:rPr>
          <w:rFonts w:ascii="Times New Roman" w:hAnsi="Times New Roman" w:cs="Times New Roman"/>
          <w:sz w:val="24"/>
          <w:szCs w:val="24"/>
        </w:rPr>
        <w:t xml:space="preserve">ПОДПИСИ СТОРОН </w:t>
      </w:r>
    </w:p>
    <w:p w14:paraId="30D06C35" w14:textId="77777777" w:rsidR="00BA53AC" w:rsidRPr="007E67C1" w:rsidRDefault="00BA53AC" w:rsidP="00BA53AC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A53AC" w:rsidRPr="007E67C1" w14:paraId="0FF3A971" w14:textId="77777777" w:rsidTr="00E2185C">
        <w:tc>
          <w:tcPr>
            <w:tcW w:w="4785" w:type="dxa"/>
          </w:tcPr>
          <w:p w14:paraId="594CC5AD" w14:textId="77777777" w:rsidR="00BA53AC" w:rsidRDefault="00BA53AC" w:rsidP="00BA53AC">
            <w:pPr>
              <w:pStyle w:val="ConsPlusNormal"/>
              <w:widowControl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7C1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14:paraId="0194D2E1" w14:textId="77777777" w:rsidR="008800AA" w:rsidRDefault="008800AA" w:rsidP="00BA53AC">
            <w:pPr>
              <w:pStyle w:val="ConsPlusNormal"/>
              <w:widowControl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D3E872" w14:textId="71486698" w:rsidR="008800AA" w:rsidRPr="007E67C1" w:rsidRDefault="008800AA" w:rsidP="00BA53AC">
            <w:pPr>
              <w:pStyle w:val="ConsPlusNormal"/>
              <w:widowControl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14:paraId="4A894A49" w14:textId="69B367FF" w:rsidR="00BA53AC" w:rsidRPr="007E67C1" w:rsidRDefault="00BA53AC" w:rsidP="00BA53AC">
            <w:pPr>
              <w:pStyle w:val="ConsPlusNormal"/>
              <w:widowControl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7C1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</w:tc>
      </w:tr>
      <w:tr w:rsidR="00BA53AC" w:rsidRPr="007E67C1" w14:paraId="524C5735" w14:textId="77777777" w:rsidTr="00E2185C">
        <w:tc>
          <w:tcPr>
            <w:tcW w:w="4785" w:type="dxa"/>
          </w:tcPr>
          <w:p w14:paraId="11B7FC24" w14:textId="77777777" w:rsidR="00BA53AC" w:rsidRPr="00CF341B" w:rsidRDefault="00BA53AC" w:rsidP="00BA53AC">
            <w:pPr>
              <w:pStyle w:val="ConsPlusNormal"/>
              <w:widowControl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0AB5F" w14:textId="5BAB6356" w:rsidR="00BA53AC" w:rsidRPr="00CF341B" w:rsidRDefault="00BA53AC" w:rsidP="00BA53AC">
            <w:pPr>
              <w:pStyle w:val="ConsPlusNormal"/>
              <w:widowControl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B6392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________/</w:t>
            </w:r>
            <w:r w:rsidR="000C5B4C">
              <w:rPr>
                <w:rFonts w:ascii="Times New Roman" w:hAnsi="Times New Roman" w:cs="Times New Roman"/>
                <w:sz w:val="24"/>
                <w:szCs w:val="24"/>
              </w:rPr>
              <w:t>А. Ю. Орлова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786" w:type="dxa"/>
          </w:tcPr>
          <w:p w14:paraId="63CB417D" w14:textId="1254EDD5" w:rsidR="00BA53AC" w:rsidRPr="00CF341B" w:rsidRDefault="00BA53AC" w:rsidP="00BA53AC">
            <w:pPr>
              <w:pStyle w:val="ConsPlusNonformat"/>
              <w:widowControl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C3A6C" w14:textId="29712ACB" w:rsidR="00BA53AC" w:rsidRPr="00CF341B" w:rsidRDefault="00BA53AC" w:rsidP="00BA53AC">
            <w:pPr>
              <w:pStyle w:val="ConsPlusNonformat"/>
              <w:widowControl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1B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B6392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CF341B">
              <w:rPr>
                <w:rFonts w:ascii="Times New Roman" w:hAnsi="Times New Roman" w:cs="Times New Roman"/>
                <w:sz w:val="24"/>
                <w:szCs w:val="24"/>
              </w:rPr>
              <w:t>____/</w:t>
            </w:r>
            <w:r w:rsidR="00D37563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CF341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0F79E4D4" w14:textId="77777777" w:rsidR="00BA53AC" w:rsidRPr="00CF341B" w:rsidRDefault="00BA53AC" w:rsidP="00BA53AC">
            <w:pPr>
              <w:pStyle w:val="ConsPlusNormal"/>
              <w:widowControl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3AC" w:rsidRPr="007E67C1" w14:paraId="58E7F70E" w14:textId="77777777" w:rsidTr="00E2185C">
        <w:tc>
          <w:tcPr>
            <w:tcW w:w="4785" w:type="dxa"/>
          </w:tcPr>
          <w:p w14:paraId="55BA5CF3" w14:textId="77777777" w:rsidR="00BA53AC" w:rsidRPr="00CF341B" w:rsidRDefault="00BA53AC" w:rsidP="00BA53AC">
            <w:pPr>
              <w:pStyle w:val="ConsPlusNorma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F341B">
              <w:rPr>
                <w:rFonts w:ascii="Times New Roman" w:hAnsi="Times New Roman" w:cs="Times New Roman"/>
                <w:sz w:val="24"/>
                <w:szCs w:val="24"/>
              </w:rPr>
              <w:t xml:space="preserve">М.П.                                          </w:t>
            </w:r>
          </w:p>
        </w:tc>
        <w:tc>
          <w:tcPr>
            <w:tcW w:w="4786" w:type="dxa"/>
          </w:tcPr>
          <w:p w14:paraId="698CC82B" w14:textId="77777777" w:rsidR="00BA53AC" w:rsidRPr="00CF341B" w:rsidRDefault="00BA53AC" w:rsidP="00BA53AC">
            <w:pPr>
              <w:pStyle w:val="ConsPlusNorma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F341B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</w:tr>
    </w:tbl>
    <w:p w14:paraId="02EEAD47" w14:textId="77777777" w:rsidR="00A54F34" w:rsidRDefault="00A54F34" w:rsidP="00BA53AC">
      <w:pPr>
        <w:ind w:firstLine="567"/>
      </w:pPr>
    </w:p>
    <w:sectPr w:rsidR="00A54F34" w:rsidSect="00B63925">
      <w:footerReference w:type="even" r:id="rId8"/>
      <w:footerReference w:type="default" r:id="rId9"/>
      <w:pgSz w:w="11906" w:h="16838"/>
      <w:pgMar w:top="519" w:right="850" w:bottom="429" w:left="127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A386D" w14:textId="77777777" w:rsidR="00FE3BE1" w:rsidRDefault="00FE3BE1" w:rsidP="00BA53AC">
      <w:pPr>
        <w:spacing w:after="0" w:line="240" w:lineRule="auto"/>
      </w:pPr>
      <w:r>
        <w:separator/>
      </w:r>
    </w:p>
  </w:endnote>
  <w:endnote w:type="continuationSeparator" w:id="0">
    <w:p w14:paraId="6C6D2D0F" w14:textId="77777777" w:rsidR="00FE3BE1" w:rsidRDefault="00FE3BE1" w:rsidP="00BA5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244177"/>
      <w:docPartObj>
        <w:docPartGallery w:val="Page Numbers (Bottom of Page)"/>
        <w:docPartUnique/>
      </w:docPartObj>
    </w:sdtPr>
    <w:sdtContent>
      <w:p w14:paraId="18ACEF16" w14:textId="2C25C13A" w:rsidR="00B63925" w:rsidRDefault="00B63925" w:rsidP="00A825CA">
        <w:pPr>
          <w:pStyle w:val="a5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1746F836" w14:textId="77777777" w:rsidR="00B63925" w:rsidRDefault="00B63925" w:rsidP="00B6392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85207810"/>
      <w:docPartObj>
        <w:docPartGallery w:val="Page Numbers (Bottom of Page)"/>
        <w:docPartUnique/>
      </w:docPartObj>
    </w:sdtPr>
    <w:sdtContent>
      <w:p w14:paraId="14AD6B12" w14:textId="782E9D1A" w:rsidR="00B63925" w:rsidRDefault="00B63925" w:rsidP="00A825CA">
        <w:pPr>
          <w:pStyle w:val="a5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>
          <w:rPr>
            <w:rStyle w:val="ac"/>
            <w:noProof/>
          </w:rPr>
          <w:t>1</w:t>
        </w:r>
        <w:r>
          <w:rPr>
            <w:rStyle w:val="ac"/>
          </w:rPr>
          <w:fldChar w:fldCharType="end"/>
        </w:r>
      </w:p>
    </w:sdtContent>
  </w:sdt>
  <w:p w14:paraId="0EF629C7" w14:textId="77777777" w:rsidR="00B63925" w:rsidRDefault="00B63925" w:rsidP="00B6392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5CC41" w14:textId="77777777" w:rsidR="00FE3BE1" w:rsidRDefault="00FE3BE1" w:rsidP="00BA53AC">
      <w:pPr>
        <w:spacing w:after="0" w:line="240" w:lineRule="auto"/>
      </w:pPr>
      <w:r>
        <w:separator/>
      </w:r>
    </w:p>
  </w:footnote>
  <w:footnote w:type="continuationSeparator" w:id="0">
    <w:p w14:paraId="1B8A1372" w14:textId="77777777" w:rsidR="00FE3BE1" w:rsidRDefault="00FE3BE1" w:rsidP="00BA53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2340"/>
    <w:multiLevelType w:val="multilevel"/>
    <w:tmpl w:val="98C404E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118D7219"/>
    <w:multiLevelType w:val="hybridMultilevel"/>
    <w:tmpl w:val="D7625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E3078"/>
    <w:multiLevelType w:val="hybridMultilevel"/>
    <w:tmpl w:val="2EC4A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497776">
    <w:abstractNumId w:val="0"/>
  </w:num>
  <w:num w:numId="2" w16cid:durableId="1919436210">
    <w:abstractNumId w:val="2"/>
  </w:num>
  <w:num w:numId="3" w16cid:durableId="146673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3AC"/>
    <w:rsid w:val="00033836"/>
    <w:rsid w:val="00041713"/>
    <w:rsid w:val="00064E04"/>
    <w:rsid w:val="00096E9A"/>
    <w:rsid w:val="00097DA7"/>
    <w:rsid w:val="000C5B4C"/>
    <w:rsid w:val="000D2105"/>
    <w:rsid w:val="00145367"/>
    <w:rsid w:val="00150BBF"/>
    <w:rsid w:val="001545F0"/>
    <w:rsid w:val="00172068"/>
    <w:rsid w:val="001844C1"/>
    <w:rsid w:val="00214343"/>
    <w:rsid w:val="0024706A"/>
    <w:rsid w:val="00277CF2"/>
    <w:rsid w:val="003100D0"/>
    <w:rsid w:val="003452C8"/>
    <w:rsid w:val="003B6416"/>
    <w:rsid w:val="003C18A5"/>
    <w:rsid w:val="003D0C4D"/>
    <w:rsid w:val="00423675"/>
    <w:rsid w:val="00486F4F"/>
    <w:rsid w:val="0049302C"/>
    <w:rsid w:val="004B786D"/>
    <w:rsid w:val="004D056F"/>
    <w:rsid w:val="004F1BC3"/>
    <w:rsid w:val="005A48AB"/>
    <w:rsid w:val="00682A17"/>
    <w:rsid w:val="006F0BA1"/>
    <w:rsid w:val="0071592B"/>
    <w:rsid w:val="00772039"/>
    <w:rsid w:val="007D00F0"/>
    <w:rsid w:val="007E53A5"/>
    <w:rsid w:val="00877F59"/>
    <w:rsid w:val="008800AA"/>
    <w:rsid w:val="008D083B"/>
    <w:rsid w:val="008D4D4D"/>
    <w:rsid w:val="008F2AE2"/>
    <w:rsid w:val="009143E1"/>
    <w:rsid w:val="009B3056"/>
    <w:rsid w:val="009F22E9"/>
    <w:rsid w:val="00A54F34"/>
    <w:rsid w:val="00A630C0"/>
    <w:rsid w:val="00AC01F6"/>
    <w:rsid w:val="00AC2048"/>
    <w:rsid w:val="00B25699"/>
    <w:rsid w:val="00B52130"/>
    <w:rsid w:val="00B63925"/>
    <w:rsid w:val="00BA53AC"/>
    <w:rsid w:val="00C417E4"/>
    <w:rsid w:val="00C428BF"/>
    <w:rsid w:val="00CB3032"/>
    <w:rsid w:val="00CD2739"/>
    <w:rsid w:val="00CF02A7"/>
    <w:rsid w:val="00D07A29"/>
    <w:rsid w:val="00D37563"/>
    <w:rsid w:val="00E04E41"/>
    <w:rsid w:val="00E2185C"/>
    <w:rsid w:val="00E27391"/>
    <w:rsid w:val="00E35EC1"/>
    <w:rsid w:val="00EE5AE7"/>
    <w:rsid w:val="00F41197"/>
    <w:rsid w:val="00F54131"/>
    <w:rsid w:val="00FB4BCE"/>
    <w:rsid w:val="00FE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95B60"/>
  <w15:docId w15:val="{55C04376-0AAF-48D7-8641-8C3C1FF7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3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A53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A53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A53A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BA53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A53AC"/>
    <w:rPr>
      <w:rFonts w:ascii="Calibri" w:eastAsia="Calibri" w:hAnsi="Calibri" w:cs="Times New Roman"/>
    </w:rPr>
  </w:style>
  <w:style w:type="paragraph" w:styleId="a7">
    <w:name w:val="No Spacing"/>
    <w:link w:val="a8"/>
    <w:uiPriority w:val="1"/>
    <w:qFormat/>
    <w:rsid w:val="00BA53A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a7"/>
    <w:uiPriority w:val="1"/>
    <w:rsid w:val="00BA53AC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BA53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uiPriority w:val="99"/>
    <w:unhideWhenUsed/>
    <w:rsid w:val="00BA53AC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BA53AC"/>
    <w:pPr>
      <w:ind w:left="720"/>
      <w:contextualSpacing/>
    </w:pPr>
  </w:style>
  <w:style w:type="character" w:customStyle="1" w:styleId="19">
    <w:name w:val="Основной текст (19)_"/>
    <w:basedOn w:val="a0"/>
    <w:link w:val="191"/>
    <w:uiPriority w:val="99"/>
    <w:locked/>
    <w:rsid w:val="00CD2739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191">
    <w:name w:val="Основной текст (19)1"/>
    <w:basedOn w:val="a"/>
    <w:link w:val="19"/>
    <w:uiPriority w:val="99"/>
    <w:rsid w:val="00CD2739"/>
    <w:pPr>
      <w:shd w:val="clear" w:color="auto" w:fill="FFFFFF"/>
      <w:spacing w:after="0" w:line="230" w:lineRule="exact"/>
    </w:pPr>
    <w:rPr>
      <w:rFonts w:ascii="Times New Roman" w:eastAsiaTheme="minorHAnsi" w:hAnsi="Times New Roman"/>
      <w:b/>
      <w:bCs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5A48AB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8800A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c">
    <w:name w:val="page number"/>
    <w:basedOn w:val="a0"/>
    <w:uiPriority w:val="99"/>
    <w:semiHidden/>
    <w:unhideWhenUsed/>
    <w:rsid w:val="00B63925"/>
  </w:style>
  <w:style w:type="character" w:customStyle="1" w:styleId="190">
    <w:name w:val="Основной текст (19) + Не полужирный"/>
    <w:basedOn w:val="19"/>
    <w:uiPriority w:val="99"/>
    <w:rsid w:val="00E27391"/>
    <w:rPr>
      <w:rFonts w:ascii="Times New Roman" w:hAnsi="Times New Roman" w:cs="Times New Roman"/>
      <w:b/>
      <w:bCs/>
      <w:spacing w:val="0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u-trade2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Анастасия Орлова</cp:lastModifiedBy>
  <cp:revision>11</cp:revision>
  <cp:lastPrinted>2022-02-14T10:42:00Z</cp:lastPrinted>
  <dcterms:created xsi:type="dcterms:W3CDTF">2022-02-14T10:42:00Z</dcterms:created>
  <dcterms:modified xsi:type="dcterms:W3CDTF">2026-02-08T19:43:00Z</dcterms:modified>
</cp:coreProperties>
</file>