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AD" w:rsidRDefault="00852CAD" w:rsidP="00852C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852CAD" w:rsidRPr="008D7BDC" w:rsidRDefault="00852CAD" w:rsidP="00852CAD">
      <w:pPr>
        <w:jc w:val="center"/>
        <w:rPr>
          <w:b/>
          <w:noProof/>
          <w:sz w:val="22"/>
          <w:szCs w:val="22"/>
        </w:rPr>
      </w:pPr>
      <w:r w:rsidRPr="008D7BDC">
        <w:rPr>
          <w:b/>
          <w:sz w:val="22"/>
          <w:szCs w:val="22"/>
        </w:rPr>
        <w:t xml:space="preserve">ДОГОВОР ЦЕССИИ № </w:t>
      </w:r>
      <w:r w:rsidRPr="008D7BDC">
        <w:rPr>
          <w:b/>
          <w:noProof/>
          <w:sz w:val="22"/>
          <w:szCs w:val="22"/>
        </w:rPr>
        <w:t>____</w:t>
      </w:r>
    </w:p>
    <w:p w:rsidR="00852CAD" w:rsidRPr="008D7BDC" w:rsidRDefault="00852CAD" w:rsidP="00852CAD">
      <w:pPr>
        <w:jc w:val="center"/>
        <w:rPr>
          <w:b/>
          <w:sz w:val="22"/>
          <w:szCs w:val="22"/>
        </w:rPr>
      </w:pPr>
      <w:r w:rsidRPr="008D7BDC">
        <w:rPr>
          <w:b/>
          <w:noProof/>
          <w:sz w:val="22"/>
          <w:szCs w:val="22"/>
        </w:rPr>
        <w:t>(уступки права требования)</w:t>
      </w:r>
    </w:p>
    <w:p w:rsidR="00852CAD" w:rsidRPr="008D7BDC" w:rsidRDefault="00852CAD" w:rsidP="00852CAD">
      <w:pPr>
        <w:jc w:val="both"/>
        <w:rPr>
          <w:sz w:val="22"/>
          <w:szCs w:val="22"/>
        </w:rPr>
      </w:pPr>
    </w:p>
    <w:p w:rsidR="00852CAD" w:rsidRPr="008D7BDC" w:rsidRDefault="00852CAD" w:rsidP="00852CAD">
      <w:pPr>
        <w:jc w:val="center"/>
        <w:rPr>
          <w:sz w:val="22"/>
          <w:szCs w:val="22"/>
        </w:rPr>
      </w:pPr>
      <w:r w:rsidRPr="008D7BDC">
        <w:rPr>
          <w:sz w:val="22"/>
          <w:szCs w:val="22"/>
        </w:rPr>
        <w:t>г. Иркутск</w:t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  <w:t xml:space="preserve"> «___» ______ 202</w:t>
      </w:r>
      <w:r w:rsidR="008A39CD">
        <w:rPr>
          <w:sz w:val="22"/>
          <w:szCs w:val="22"/>
        </w:rPr>
        <w:t>5</w:t>
      </w:r>
      <w:bookmarkStart w:id="0" w:name="_GoBack"/>
      <w:bookmarkEnd w:id="0"/>
      <w:r w:rsidRPr="008D7BDC">
        <w:rPr>
          <w:sz w:val="22"/>
          <w:szCs w:val="22"/>
        </w:rPr>
        <w:t xml:space="preserve"> года</w:t>
      </w:r>
    </w:p>
    <w:p w:rsidR="00852CAD" w:rsidRPr="008D7BDC" w:rsidRDefault="00852CAD" w:rsidP="00852CAD">
      <w:pPr>
        <w:jc w:val="both"/>
        <w:rPr>
          <w:sz w:val="22"/>
          <w:szCs w:val="22"/>
        </w:rPr>
      </w:pPr>
    </w:p>
    <w:p w:rsidR="00852CAD" w:rsidRPr="008D7BDC" w:rsidRDefault="00852CAD" w:rsidP="00852CAD">
      <w:pPr>
        <w:ind w:firstLine="720"/>
        <w:jc w:val="both"/>
        <w:rPr>
          <w:color w:val="000000"/>
          <w:spacing w:val="1"/>
          <w:sz w:val="22"/>
          <w:szCs w:val="22"/>
        </w:rPr>
      </w:pPr>
      <w:r w:rsidRPr="008D7BDC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«ФСК МИЛАНА»</w:t>
      </w:r>
      <w:r w:rsidRPr="008D7BDC">
        <w:rPr>
          <w:b/>
          <w:bCs/>
          <w:color w:val="000000"/>
          <w:spacing w:val="-4"/>
          <w:sz w:val="22"/>
          <w:szCs w:val="22"/>
        </w:rPr>
        <w:t xml:space="preserve">, </w:t>
      </w:r>
      <w:r w:rsidRPr="008D7BDC">
        <w:rPr>
          <w:color w:val="000000"/>
          <w:spacing w:val="-4"/>
          <w:sz w:val="22"/>
          <w:szCs w:val="22"/>
        </w:rPr>
        <w:t>именуемое в дальнейшем</w:t>
      </w:r>
      <w:r w:rsidRPr="008D7BDC">
        <w:rPr>
          <w:sz w:val="22"/>
          <w:szCs w:val="22"/>
        </w:rPr>
        <w:t xml:space="preserve"> «Цедент», в лице конкурсного управляющего </w:t>
      </w:r>
      <w:r w:rsidRPr="008D7BDC">
        <w:rPr>
          <w:iCs/>
          <w:color w:val="000000"/>
          <w:spacing w:val="-4"/>
          <w:sz w:val="22"/>
          <w:szCs w:val="22"/>
        </w:rPr>
        <w:t>Полищук Юлии Викторовны,</w:t>
      </w:r>
      <w:r w:rsidRPr="008D7BDC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8D7BDC">
        <w:rPr>
          <w:sz w:val="22"/>
          <w:szCs w:val="22"/>
        </w:rPr>
        <w:t>действующего на основании Решения Арбитражного суда Иркутской области</w:t>
      </w:r>
      <w:r w:rsidRPr="008D7BDC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8D7BDC">
        <w:rPr>
          <w:bCs/>
          <w:sz w:val="22"/>
          <w:szCs w:val="22"/>
        </w:rPr>
        <w:t>от 27.09.2</w:t>
      </w:r>
      <w:r w:rsidR="003C31F8">
        <w:rPr>
          <w:bCs/>
          <w:sz w:val="22"/>
          <w:szCs w:val="22"/>
        </w:rPr>
        <w:t>2</w:t>
      </w:r>
      <w:r w:rsidRPr="008D7BDC">
        <w:rPr>
          <w:bCs/>
          <w:sz w:val="22"/>
          <w:szCs w:val="22"/>
        </w:rPr>
        <w:t xml:space="preserve"> по делу № А19-705/21</w:t>
      </w:r>
      <w:r w:rsidRPr="008D7BDC">
        <w:rPr>
          <w:sz w:val="22"/>
          <w:szCs w:val="22"/>
        </w:rPr>
        <w:t>, с одной стороны, и ____________________________</w:t>
      </w:r>
      <w:r w:rsidRPr="008D7BDC">
        <w:rPr>
          <w:noProof/>
          <w:sz w:val="22"/>
          <w:szCs w:val="22"/>
        </w:rPr>
        <w:t xml:space="preserve">, в лице _____________________, действующий на основании __________, именуемый в дальнейшем «Цессионарий»,  являющийся победителем открытых торгов в форме _______ по продаже имущества должника, (номер торгов на ЭТП ______), </w:t>
      </w:r>
      <w:r w:rsidRPr="008D7BDC">
        <w:rPr>
          <w:sz w:val="22"/>
          <w:szCs w:val="22"/>
        </w:rPr>
        <w:t>с другой стороны,</w:t>
      </w:r>
      <w:r w:rsidRPr="008D7BDC">
        <w:rPr>
          <w:color w:val="000000"/>
          <w:spacing w:val="1"/>
          <w:sz w:val="22"/>
          <w:szCs w:val="22"/>
        </w:rPr>
        <w:t xml:space="preserve"> </w:t>
      </w:r>
      <w:r w:rsidRPr="008D7BDC">
        <w:rPr>
          <w:sz w:val="22"/>
          <w:szCs w:val="22"/>
        </w:rPr>
        <w:t>руководствуясь статьями 382, 384, 447, 448, 454 Гражданского кодекса Российской Федерации, статьями 110, 111, 139, 140 Федерального закона «О несостоятельности (банкротстве)», на основании Протокола о результатах торгов № ______ от_________. по лоту №__, заключили настоящий Договор о нижеследующем.</w:t>
      </w:r>
    </w:p>
    <w:p w:rsidR="00852CAD" w:rsidRPr="008D7BDC" w:rsidRDefault="00852CAD" w:rsidP="00852CAD">
      <w:pPr>
        <w:ind w:firstLine="708"/>
        <w:jc w:val="both"/>
        <w:rPr>
          <w:b/>
          <w:sz w:val="22"/>
          <w:szCs w:val="22"/>
        </w:rPr>
      </w:pPr>
    </w:p>
    <w:p w:rsidR="00852CAD" w:rsidRPr="008D7BDC" w:rsidRDefault="00852CAD" w:rsidP="00852CAD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ПРЕДМЕТ ДОГОВОРА</w:t>
      </w:r>
    </w:p>
    <w:p w:rsidR="00852CAD" w:rsidRPr="008D7BDC" w:rsidRDefault="00852CAD" w:rsidP="00852CAD">
      <w:pPr>
        <w:ind w:left="708"/>
        <w:rPr>
          <w:b/>
          <w:sz w:val="22"/>
          <w:szCs w:val="22"/>
        </w:rPr>
      </w:pP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1.1. Первоначальный кредитор (цедент) передает Новому кредитору (цессионарию) права требования Цедента: </w:t>
      </w:r>
      <w:r w:rsidRPr="008D7BDC">
        <w:rPr>
          <w:b/>
          <w:i/>
          <w:sz w:val="22"/>
          <w:szCs w:val="22"/>
        </w:rPr>
        <w:t xml:space="preserve">__________________________, </w:t>
      </w:r>
      <w:r w:rsidRPr="008D7BDC">
        <w:rPr>
          <w:sz w:val="22"/>
          <w:szCs w:val="22"/>
        </w:rPr>
        <w:t>а Цессионарий обязан оплатить уступаемое право требования.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1.2. Передаваемое право требования переходит Цессионарию в объеме, предусмотренном пунктом 1.1. договора, в том числе, помимо указанного в пункте 1.1. настоящего договора основного требования к Цессионарию переходит: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- право требования уплаты любых причитающихся в связи с нарушением обязательства финансовых санкций (проценты, пени, штрафы, убытки и др.).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Объем уступаемых прав требований может быть уменьшен при наличии условий, предусмотренных пунктом 2.4. настоящего Договора.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1.3. Во исполнение настоящего договора Цедент обязуется передать Цессионарию подтверждающие право требования документы (а именно – ________________).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1.4. Право требования, указанное в пункте 1.1. настоящего договора, переходит к Цессионарию с момента полной уплаты в пользу Цеденту полной денежной суммы, предусмотренной пунктом 2.1. настоящего договора (либо денежной суммы, предусмотренной дополнительным соглашением – при наличии такового).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</w:p>
    <w:p w:rsidR="00852CAD" w:rsidRPr="008D7BDC" w:rsidRDefault="00852CAD" w:rsidP="00852CAD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ЦЕНА ДОГОВОРА</w:t>
      </w:r>
    </w:p>
    <w:p w:rsidR="00852CAD" w:rsidRPr="008D7BDC" w:rsidRDefault="00852CAD" w:rsidP="00852CAD">
      <w:pPr>
        <w:ind w:left="708"/>
        <w:rPr>
          <w:b/>
          <w:sz w:val="22"/>
          <w:szCs w:val="22"/>
        </w:rPr>
      </w:pPr>
    </w:p>
    <w:p w:rsidR="00852CAD" w:rsidRPr="008D7BDC" w:rsidRDefault="00852CAD" w:rsidP="00852CAD">
      <w:pPr>
        <w:ind w:firstLine="708"/>
        <w:jc w:val="both"/>
        <w:rPr>
          <w:b/>
          <w:i/>
          <w:sz w:val="22"/>
          <w:szCs w:val="22"/>
        </w:rPr>
      </w:pPr>
      <w:r w:rsidRPr="008D7BDC">
        <w:rPr>
          <w:sz w:val="22"/>
          <w:szCs w:val="22"/>
        </w:rPr>
        <w:t xml:space="preserve">2.1. Согласно протоколу о результатах торгов №__________ от __________. по лоту № __, </w:t>
      </w:r>
    </w:p>
    <w:p w:rsidR="00852CAD" w:rsidRPr="008D7BDC" w:rsidRDefault="00852CAD" w:rsidP="00852CAD">
      <w:pPr>
        <w:jc w:val="both"/>
        <w:rPr>
          <w:bCs/>
          <w:iCs/>
          <w:sz w:val="22"/>
          <w:szCs w:val="22"/>
        </w:rPr>
      </w:pPr>
      <w:r w:rsidRPr="008D7BDC">
        <w:rPr>
          <w:bCs/>
          <w:iCs/>
          <w:sz w:val="22"/>
          <w:szCs w:val="22"/>
        </w:rPr>
        <w:t xml:space="preserve">стоимость уступаемого </w:t>
      </w:r>
      <w:r w:rsidRPr="008D7BDC">
        <w:rPr>
          <w:b/>
          <w:iCs/>
          <w:sz w:val="22"/>
          <w:szCs w:val="22"/>
        </w:rPr>
        <w:t>права требования по настоящему договору составляет ___________</w:t>
      </w:r>
      <w:r w:rsidRPr="008D7BDC">
        <w:rPr>
          <w:bCs/>
          <w:iCs/>
          <w:sz w:val="22"/>
          <w:szCs w:val="22"/>
        </w:rPr>
        <w:t xml:space="preserve">, </w:t>
      </w:r>
      <w:r w:rsidRPr="008D7BDC">
        <w:rPr>
          <w:b/>
          <w:bCs/>
          <w:iCs/>
          <w:sz w:val="22"/>
          <w:szCs w:val="22"/>
        </w:rPr>
        <w:t xml:space="preserve">НДС не подлежит уплате в соответствии с </w:t>
      </w:r>
      <w:r w:rsidRPr="008D7BDC">
        <w:rPr>
          <w:bCs/>
          <w:iCs/>
          <w:sz w:val="22"/>
          <w:szCs w:val="22"/>
        </w:rPr>
        <w:t>подпунктом 15 пункта 2 статьи 146 Налогового кодекса Российской Федерации.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2.2. С учетом суммы задатка _______ рублей, уплаченного Цессионарием при подаче заявки на участие в торгах, </w:t>
      </w:r>
      <w:r w:rsidRPr="008D7BDC">
        <w:rPr>
          <w:b/>
          <w:sz w:val="22"/>
          <w:szCs w:val="22"/>
        </w:rPr>
        <w:t>к уплате по договору следует</w:t>
      </w:r>
      <w:r w:rsidRPr="008D7BDC">
        <w:rPr>
          <w:sz w:val="22"/>
          <w:szCs w:val="22"/>
        </w:rPr>
        <w:t xml:space="preserve"> </w:t>
      </w:r>
      <w:r w:rsidRPr="008D7BDC">
        <w:rPr>
          <w:b/>
          <w:noProof/>
          <w:sz w:val="22"/>
          <w:szCs w:val="22"/>
        </w:rPr>
        <w:t>________</w:t>
      </w:r>
      <w:r w:rsidRPr="008D7BDC">
        <w:rPr>
          <w:b/>
          <w:sz w:val="22"/>
          <w:szCs w:val="22"/>
        </w:rPr>
        <w:t xml:space="preserve"> руб</w:t>
      </w:r>
      <w:r w:rsidRPr="008D7BDC">
        <w:rPr>
          <w:sz w:val="22"/>
          <w:szCs w:val="22"/>
        </w:rPr>
        <w:t>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2.3. Оплата по настоящему договору производится в течение 30 дней с даты подписания настоящего договора путём перечисления указанной суммы на расчётный счёт Цедента.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2.4. В случае если на дату заключения договора и после заключения договора, но до перехода прав требования к Цессионарию, право требования по Лоту N ___ </w:t>
      </w:r>
      <w:proofErr w:type="spellStart"/>
      <w:r w:rsidRPr="008D7BDC">
        <w:rPr>
          <w:sz w:val="22"/>
          <w:szCs w:val="22"/>
        </w:rPr>
        <w:t>прекратистя</w:t>
      </w:r>
      <w:proofErr w:type="spellEnd"/>
      <w:r w:rsidRPr="008D7BDC">
        <w:rPr>
          <w:sz w:val="22"/>
          <w:szCs w:val="22"/>
        </w:rPr>
        <w:t xml:space="preserve"> полностью или частично, Цедент уведомляет об этом Цессионария по адресу электронной почты, указанному в заявке на участие в торгах, и предлагает пропорционально уменьшить цену прав требования, установленную в пункте 2.1 договора.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В этом случае Цессионарий в течение 3 (трех) рабочих дней должен уведомить Цедента либо о согласии на уменьшении цены прав требования, установленной в пункте 2.1 договора, либо об отказе от исполнения договора. Отсутствие уведомления в указанный в настоящем пункте срок признается сторонами как отказ от исполнения договора.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В случае согласия Цессионария на уменьшение цены прав требования стороны в течение 10 (десять) дней заключают дополнительное соглашение к договору.</w:t>
      </w:r>
    </w:p>
    <w:p w:rsidR="00852CAD" w:rsidRPr="008D7BDC" w:rsidRDefault="00852CAD" w:rsidP="00852CAD">
      <w:pPr>
        <w:jc w:val="both"/>
        <w:rPr>
          <w:sz w:val="22"/>
          <w:szCs w:val="22"/>
        </w:rPr>
      </w:pPr>
    </w:p>
    <w:p w:rsidR="00852CAD" w:rsidRPr="008D7BDC" w:rsidRDefault="00852CAD" w:rsidP="00852CA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ПРАВА И ОБЯЗАННОСТИ СТОРОН</w:t>
      </w:r>
    </w:p>
    <w:p w:rsidR="00852CAD" w:rsidRPr="008D7BDC" w:rsidRDefault="00852CAD" w:rsidP="00852CAD">
      <w:pPr>
        <w:ind w:left="708"/>
        <w:rPr>
          <w:b/>
          <w:sz w:val="22"/>
          <w:szCs w:val="22"/>
        </w:rPr>
      </w:pP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3.1. Цедент обязан передать Цессионарию документы, удостоверяющие право требования (а именно - ___________).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3.2. Цессионарий обязан уведомить должников (дебиторов) о произошедшей уступке права требования и произвести все необходимые действия, связанные процессуальным правопреемством «Права требования» своими силами и за свой счет.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</w:p>
    <w:p w:rsidR="00852CAD" w:rsidRPr="008D7BDC" w:rsidRDefault="00852CAD" w:rsidP="00852CA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ПРОЧИЕ УСЛОВИЯ</w:t>
      </w:r>
    </w:p>
    <w:p w:rsidR="00852CAD" w:rsidRPr="008D7BDC" w:rsidRDefault="00852CAD" w:rsidP="00852CAD">
      <w:pPr>
        <w:ind w:left="708"/>
        <w:rPr>
          <w:b/>
          <w:sz w:val="22"/>
          <w:szCs w:val="22"/>
        </w:rPr>
      </w:pP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4.1. В случае если Цессионарий нарушит срок по оплате передаваемого права требования, установленный пунктом 2.3. настоящего Договора, Цедент вправе отказаться от исполнения настоящего договора в одностороннем порядке путем направления Цессионарию соответствующего письменного уведомления любым способом по любому адресу, в том числе электронному, указанному в заявке Цессионария для участия в торгах и в разделе 5 настоящего Договора; при этом договор считается расторгнутым с момента получения Цессионарием указанного уведомления. В этом случае задаток, внесенный Цессионарием для участия в торгах, не возвращается Цессионарию Цедентом.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4.2. Настоящий договор составлен в двух экземплярах, по одному для каждой из сторон.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4.3. 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</w:t>
      </w:r>
      <w:proofErr w:type="gramStart"/>
      <w:r w:rsidRPr="008D7BDC">
        <w:rPr>
          <w:sz w:val="22"/>
          <w:szCs w:val="22"/>
        </w:rPr>
        <w:t>указанных средств связи</w:t>
      </w:r>
      <w:proofErr w:type="gramEnd"/>
      <w:r w:rsidRPr="008D7BDC">
        <w:rPr>
          <w:sz w:val="22"/>
          <w:szCs w:val="22"/>
        </w:rPr>
        <w:t xml:space="preserve"> признаются допустимыми доказательствами при рассмотрении спора судом.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4.4. Частичная или полная недействительность передаваемого права не влечет признания настоящего договора недействительным полностью или в части. Цедент не отвечает перед последним за неисполнение или ненадлежащее исполнение этих требований Должником. Цессионарий полностью ознакомлен с документами по уступаемым по настоящему договору правам требования и претензий к Цеденту не имеет.</w:t>
      </w:r>
    </w:p>
    <w:p w:rsidR="00852CAD" w:rsidRPr="008D7BDC" w:rsidRDefault="00852CAD" w:rsidP="00852CAD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2"/>
          <w:sz w:val="22"/>
          <w:szCs w:val="22"/>
        </w:rPr>
      </w:pPr>
      <w:r w:rsidRPr="008D7BDC">
        <w:rPr>
          <w:color w:val="000000"/>
          <w:spacing w:val="2"/>
          <w:sz w:val="22"/>
          <w:szCs w:val="22"/>
        </w:rPr>
        <w:t xml:space="preserve">4.5. Все споры по настоящему договору подлежат рассмотрению в Арбитражном суде Иркутской области.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</w:p>
    <w:p w:rsidR="00852CAD" w:rsidRPr="008D7BDC" w:rsidRDefault="00852CAD" w:rsidP="00852CA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АДРЕСА И РЕКВИЗИТЫ СТОРОН</w:t>
      </w:r>
    </w:p>
    <w:p w:rsidR="00852CAD" w:rsidRPr="008D7BDC" w:rsidRDefault="00852CAD" w:rsidP="00852CAD">
      <w:pPr>
        <w:jc w:val="center"/>
        <w:rPr>
          <w:sz w:val="22"/>
          <w:szCs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852CAD" w:rsidRPr="008D7BDC" w:rsidTr="00B81E7F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52CAD" w:rsidRPr="008D7BDC" w:rsidRDefault="00852CAD" w:rsidP="00B81E7F">
            <w:pPr>
              <w:rPr>
                <w:b/>
                <w:sz w:val="22"/>
                <w:szCs w:val="22"/>
              </w:rPr>
            </w:pPr>
            <w:r w:rsidRPr="008D7BDC">
              <w:rPr>
                <w:b/>
                <w:sz w:val="22"/>
                <w:szCs w:val="22"/>
              </w:rPr>
              <w:t>Цедент</w:t>
            </w:r>
          </w:p>
          <w:p w:rsidR="00852CAD" w:rsidRPr="008D7BDC" w:rsidRDefault="00852CAD" w:rsidP="00B81E7F">
            <w:pPr>
              <w:rPr>
                <w:sz w:val="22"/>
                <w:szCs w:val="22"/>
              </w:rPr>
            </w:pPr>
            <w:r w:rsidRPr="008D7BDC">
              <w:rPr>
                <w:b/>
                <w:sz w:val="22"/>
                <w:szCs w:val="22"/>
              </w:rPr>
              <w:t>ООО «ФСК МИЛАНА»</w:t>
            </w:r>
          </w:p>
          <w:p w:rsidR="00852CAD" w:rsidRPr="008D7BDC" w:rsidRDefault="00852CAD" w:rsidP="00B81E7F">
            <w:pPr>
              <w:jc w:val="both"/>
              <w:rPr>
                <w:bCs/>
                <w:sz w:val="22"/>
                <w:szCs w:val="22"/>
              </w:rPr>
            </w:pPr>
            <w:r w:rsidRPr="008D7BDC">
              <w:rPr>
                <w:bCs/>
                <w:sz w:val="22"/>
                <w:szCs w:val="22"/>
              </w:rPr>
              <w:t xml:space="preserve">ИНН </w:t>
            </w:r>
            <w:proofErr w:type="gramStart"/>
            <w:r w:rsidRPr="008D7BDC">
              <w:rPr>
                <w:bCs/>
                <w:sz w:val="22"/>
                <w:szCs w:val="22"/>
              </w:rPr>
              <w:t>3811184795,ОГРН</w:t>
            </w:r>
            <w:proofErr w:type="gramEnd"/>
            <w:r w:rsidRPr="008D7BDC">
              <w:rPr>
                <w:bCs/>
                <w:sz w:val="22"/>
                <w:szCs w:val="22"/>
              </w:rPr>
              <w:t xml:space="preserve"> 1143850048616, юридический адрес: 664025, ИРКУТСКАЯ ОБЛАСТЬ, Г. ИРКУТСК, УЛ. ЛЫТКИНА, д. 9/5, кв. 21,  </w:t>
            </w:r>
          </w:p>
          <w:p w:rsidR="00852CAD" w:rsidRPr="008D7BDC" w:rsidRDefault="00852CAD" w:rsidP="00B81E7F">
            <w:pPr>
              <w:jc w:val="both"/>
              <w:rPr>
                <w:bCs/>
                <w:sz w:val="22"/>
                <w:szCs w:val="22"/>
              </w:rPr>
            </w:pPr>
            <w:r w:rsidRPr="008D7BDC">
              <w:rPr>
                <w:bCs/>
                <w:sz w:val="22"/>
                <w:szCs w:val="22"/>
              </w:rPr>
              <w:t xml:space="preserve">Почтовый адрес: 664025, Иркутская обл., г. Иркутск, а/я 82, </w:t>
            </w:r>
          </w:p>
          <w:p w:rsidR="00852CAD" w:rsidRPr="008D7BDC" w:rsidRDefault="00852CAD" w:rsidP="00B81E7F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8D7BDC">
              <w:rPr>
                <w:bCs/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8D7BDC">
                <w:rPr>
                  <w:rStyle w:val="a5"/>
                  <w:bCs/>
                  <w:sz w:val="22"/>
                  <w:szCs w:val="22"/>
                  <w:lang w:val="en-US"/>
                </w:rPr>
                <w:t>irk_bankrot@mail.ru</w:t>
              </w:r>
            </w:hyperlink>
            <w:r w:rsidRPr="008D7BDC">
              <w:rPr>
                <w:bCs/>
                <w:sz w:val="22"/>
                <w:szCs w:val="22"/>
                <w:lang w:val="en-US"/>
              </w:rPr>
              <w:t xml:space="preserve">, </w:t>
            </w:r>
          </w:p>
          <w:p w:rsidR="00852CAD" w:rsidRPr="008D7BDC" w:rsidRDefault="00852CAD" w:rsidP="00B81E7F">
            <w:pPr>
              <w:jc w:val="both"/>
              <w:rPr>
                <w:sz w:val="22"/>
                <w:szCs w:val="22"/>
              </w:rPr>
            </w:pPr>
            <w:r w:rsidRPr="008D7BDC">
              <w:rPr>
                <w:bCs/>
                <w:sz w:val="22"/>
                <w:szCs w:val="22"/>
              </w:rPr>
              <w:t>тел. +79501011223</w:t>
            </w:r>
          </w:p>
          <w:p w:rsidR="00852CAD" w:rsidRPr="008D7BDC" w:rsidRDefault="00852CAD" w:rsidP="00B81E7F">
            <w:pPr>
              <w:jc w:val="both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>Расчетный счет</w:t>
            </w:r>
          </w:p>
          <w:p w:rsidR="00852CAD" w:rsidRPr="008D7BDC" w:rsidRDefault="00852CAD" w:rsidP="00B81E7F">
            <w:pPr>
              <w:jc w:val="both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>40702.810.9.18350004571 в БАЙКАЛЬСКОМ БАНКЕ ПАО СБЕРБАНК</w:t>
            </w:r>
          </w:p>
          <w:p w:rsidR="00852CAD" w:rsidRPr="008D7BDC" w:rsidRDefault="00852CAD" w:rsidP="00B81E7F">
            <w:pPr>
              <w:jc w:val="both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>К/с 30101810900000000607</w:t>
            </w:r>
          </w:p>
          <w:p w:rsidR="00852CAD" w:rsidRPr="008D7BDC" w:rsidRDefault="00852CAD" w:rsidP="00B81E7F">
            <w:pPr>
              <w:jc w:val="both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>БИК 042520607</w:t>
            </w:r>
          </w:p>
          <w:p w:rsidR="00852CAD" w:rsidRPr="008D7BDC" w:rsidRDefault="00852CAD" w:rsidP="00B81E7F">
            <w:pPr>
              <w:jc w:val="both"/>
              <w:rPr>
                <w:sz w:val="22"/>
                <w:szCs w:val="22"/>
                <w:highlight w:val="yellow"/>
              </w:rPr>
            </w:pPr>
            <w:r w:rsidRPr="008D7BDC">
              <w:rPr>
                <w:sz w:val="22"/>
                <w:szCs w:val="22"/>
              </w:rPr>
              <w:t>КПП 381201001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2CAD" w:rsidRPr="008D7BDC" w:rsidRDefault="00852CAD" w:rsidP="00B81E7F">
            <w:pPr>
              <w:ind w:left="252"/>
              <w:jc w:val="both"/>
              <w:rPr>
                <w:b/>
                <w:sz w:val="22"/>
                <w:szCs w:val="22"/>
              </w:rPr>
            </w:pPr>
            <w:r w:rsidRPr="008D7BDC">
              <w:rPr>
                <w:b/>
                <w:sz w:val="22"/>
                <w:szCs w:val="22"/>
              </w:rPr>
              <w:t>Цессионарий</w:t>
            </w:r>
          </w:p>
          <w:p w:rsidR="00852CAD" w:rsidRPr="008D7BDC" w:rsidRDefault="00852CAD" w:rsidP="00B81E7F">
            <w:pPr>
              <w:rPr>
                <w:bCs/>
                <w:sz w:val="22"/>
                <w:szCs w:val="22"/>
              </w:rPr>
            </w:pPr>
          </w:p>
          <w:p w:rsidR="00852CAD" w:rsidRPr="008D7BDC" w:rsidRDefault="00852CAD" w:rsidP="00B81E7F">
            <w:pPr>
              <w:rPr>
                <w:bCs/>
                <w:sz w:val="22"/>
                <w:szCs w:val="22"/>
              </w:rPr>
            </w:pPr>
          </w:p>
        </w:tc>
      </w:tr>
      <w:tr w:rsidR="00852CAD" w:rsidRPr="008D7BDC" w:rsidTr="00B81E7F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>Конкурсный управляющий</w:t>
            </w: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>____________________________</w:t>
            </w: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>Ю.В. Полищук</w:t>
            </w: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 xml:space="preserve">     ____________________________</w:t>
            </w: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 xml:space="preserve">   </w:t>
            </w:r>
          </w:p>
        </w:tc>
      </w:tr>
    </w:tbl>
    <w:p w:rsidR="00903FE2" w:rsidRDefault="00903FE2"/>
    <w:sectPr w:rsidR="0090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87FDB"/>
    <w:multiLevelType w:val="hybridMultilevel"/>
    <w:tmpl w:val="D8E68188"/>
    <w:lvl w:ilvl="0" w:tplc="A926BD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CEFDFE">
      <w:numFmt w:val="none"/>
      <w:lvlText w:val=""/>
      <w:lvlJc w:val="left"/>
      <w:pPr>
        <w:tabs>
          <w:tab w:val="num" w:pos="360"/>
        </w:tabs>
      </w:pPr>
    </w:lvl>
    <w:lvl w:ilvl="2" w:tplc="B1523584">
      <w:numFmt w:val="none"/>
      <w:lvlText w:val=""/>
      <w:lvlJc w:val="left"/>
      <w:pPr>
        <w:tabs>
          <w:tab w:val="num" w:pos="360"/>
        </w:tabs>
      </w:pPr>
    </w:lvl>
    <w:lvl w:ilvl="3" w:tplc="67AC87CA">
      <w:numFmt w:val="none"/>
      <w:lvlText w:val=""/>
      <w:lvlJc w:val="left"/>
      <w:pPr>
        <w:tabs>
          <w:tab w:val="num" w:pos="360"/>
        </w:tabs>
      </w:pPr>
    </w:lvl>
    <w:lvl w:ilvl="4" w:tplc="EB4202A4">
      <w:numFmt w:val="none"/>
      <w:lvlText w:val=""/>
      <w:lvlJc w:val="left"/>
      <w:pPr>
        <w:tabs>
          <w:tab w:val="num" w:pos="360"/>
        </w:tabs>
      </w:pPr>
    </w:lvl>
    <w:lvl w:ilvl="5" w:tplc="AC50055C">
      <w:numFmt w:val="none"/>
      <w:lvlText w:val=""/>
      <w:lvlJc w:val="left"/>
      <w:pPr>
        <w:tabs>
          <w:tab w:val="num" w:pos="360"/>
        </w:tabs>
      </w:pPr>
    </w:lvl>
    <w:lvl w:ilvl="6" w:tplc="D2385E46">
      <w:numFmt w:val="none"/>
      <w:lvlText w:val=""/>
      <w:lvlJc w:val="left"/>
      <w:pPr>
        <w:tabs>
          <w:tab w:val="num" w:pos="360"/>
        </w:tabs>
      </w:pPr>
    </w:lvl>
    <w:lvl w:ilvl="7" w:tplc="3612A92A">
      <w:numFmt w:val="none"/>
      <w:lvlText w:val=""/>
      <w:lvlJc w:val="left"/>
      <w:pPr>
        <w:tabs>
          <w:tab w:val="num" w:pos="360"/>
        </w:tabs>
      </w:pPr>
    </w:lvl>
    <w:lvl w:ilvl="8" w:tplc="19E481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AD"/>
    <w:rsid w:val="00350854"/>
    <w:rsid w:val="003C31F8"/>
    <w:rsid w:val="006B387C"/>
    <w:rsid w:val="00852CAD"/>
    <w:rsid w:val="008A39CD"/>
    <w:rsid w:val="009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B4CD"/>
  <w15:chartTrackingRefBased/>
  <w15:docId w15:val="{3971EEE1-E617-4692-8C37-DD85D726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2CAD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852CA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unhideWhenUsed/>
    <w:rsid w:val="00852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k_bankr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2024-01-13T11:29:00Z</dcterms:created>
  <dcterms:modified xsi:type="dcterms:W3CDTF">2025-02-12T02:30:00Z</dcterms:modified>
</cp:coreProperties>
</file>