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="00B26DC2">
        <w:rPr>
          <w:noProof/>
        </w:rPr>
        <w:t>______________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B26DC2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B26DC2">
        <w:rPr>
          <w:b/>
          <w:bCs/>
          <w:noProof/>
          <w:sz w:val="22"/>
          <w:szCs w:val="22"/>
        </w:rPr>
        <w:t>Степанов Николай  Дмитриевич</w:t>
      </w:r>
      <w:r w:rsidRPr="00B26DC2">
        <w:rPr>
          <w:noProof/>
          <w:sz w:val="22"/>
          <w:szCs w:val="22"/>
        </w:rPr>
        <w:t xml:space="preserve"> (дата рождения: 08.03.1963 г., СНИЛС 147-953-823 10, ИНН 471606365303, регистрация по месту жительства: 187000, Ленинградская обл, г Тосно, ул Шапкинская, д 16)</w:t>
      </w:r>
      <w:r w:rsidR="005C16D9" w:rsidRPr="00B26DC2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17.10.2024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А56-46341/2024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DF7A47" w:rsidRDefault="005C16D9" w:rsidP="0033259C">
      <w:pPr>
        <w:jc w:val="both"/>
        <w:rPr>
          <w:b/>
          <w:bCs/>
        </w:rPr>
      </w:pPr>
      <w:r w:rsidRPr="002178D0">
        <w:rPr>
          <w:b/>
          <w:sz w:val="22"/>
          <w:szCs w:val="22"/>
        </w:rPr>
        <w:t xml:space="preserve">Лот № 1 - </w:t>
      </w:r>
      <w:r w:rsidR="00B26DC2">
        <w:t>автомобиль марки CHERY модель A21(SQR7201) 2007 года выпуска VIN XUVDC14B170000934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Степанов Николай  Дмитриевич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17.10.2024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А56-46341/2024</w:t>
      </w:r>
      <w:r w:rsidR="005870E5" w:rsidRPr="005870E5">
        <w:rPr>
          <w:sz w:val="22"/>
          <w:szCs w:val="22"/>
        </w:rPr>
        <w:t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60558B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="0060558B" w:rsidRPr="001442CD">
        <w:rPr>
          <w:b/>
          <w:sz w:val="22"/>
          <w:szCs w:val="22"/>
        </w:rPr>
        <w:t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B26DC2" w:rsidRDefault="00B26DC2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>Реквизиты основного счета Должника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>Банк Получателя: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>Филиал "Центральный" ПАО "</w:t>
      </w:r>
      <w:proofErr w:type="spellStart"/>
      <w:r w:rsidRPr="00B26DC2">
        <w:rPr>
          <w:sz w:val="22"/>
          <w:szCs w:val="22"/>
        </w:rPr>
        <w:t>Совкомбанк</w:t>
      </w:r>
      <w:proofErr w:type="spellEnd"/>
      <w:r w:rsidRPr="00B26DC2">
        <w:rPr>
          <w:sz w:val="22"/>
          <w:szCs w:val="22"/>
        </w:rPr>
        <w:t>" (Бердск)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 xml:space="preserve">633011, Новосибирская </w:t>
      </w:r>
      <w:proofErr w:type="spellStart"/>
      <w:proofErr w:type="gramStart"/>
      <w:r w:rsidRPr="00B26DC2">
        <w:rPr>
          <w:sz w:val="22"/>
          <w:szCs w:val="22"/>
        </w:rPr>
        <w:t>обл</w:t>
      </w:r>
      <w:proofErr w:type="spellEnd"/>
      <w:r w:rsidRPr="00B26DC2">
        <w:rPr>
          <w:sz w:val="22"/>
          <w:szCs w:val="22"/>
        </w:rPr>
        <w:t>.,</w:t>
      </w:r>
      <w:proofErr w:type="spellStart"/>
      <w:r w:rsidRPr="00B26DC2">
        <w:rPr>
          <w:sz w:val="22"/>
          <w:szCs w:val="22"/>
        </w:rPr>
        <w:t>г.Бердск</w:t>
      </w:r>
      <w:proofErr w:type="spellEnd"/>
      <w:proofErr w:type="gramEnd"/>
      <w:r w:rsidRPr="00B26DC2">
        <w:rPr>
          <w:sz w:val="22"/>
          <w:szCs w:val="22"/>
        </w:rPr>
        <w:t xml:space="preserve">, </w:t>
      </w:r>
      <w:proofErr w:type="spellStart"/>
      <w:r w:rsidRPr="00B26DC2">
        <w:rPr>
          <w:sz w:val="22"/>
          <w:szCs w:val="22"/>
        </w:rPr>
        <w:t>ул.Попова</w:t>
      </w:r>
      <w:proofErr w:type="spellEnd"/>
      <w:r w:rsidRPr="00B26DC2">
        <w:rPr>
          <w:sz w:val="22"/>
          <w:szCs w:val="22"/>
        </w:rPr>
        <w:t>, д.11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>БИК 045004763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>к/с 30101810150040000763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>в Сибирском ГУ ЦБ РФ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>ИНН/КПП 4401116480/544543001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>Получатель: Степанов Николай Дмитриевич ИНН 471606365303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r w:rsidRPr="00B26DC2">
        <w:rPr>
          <w:sz w:val="22"/>
          <w:szCs w:val="22"/>
        </w:rPr>
        <w:t>Основной счет: 40817-810-1-5018-7552760</w:t>
      </w:r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</w:p>
    <w:p w:rsidR="005C16D9" w:rsidRPr="00B26DC2" w:rsidRDefault="00B26DC2" w:rsidP="00B26DC2">
      <w:pPr>
        <w:pStyle w:val="Default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B26DC2">
        <w:rPr>
          <w:sz w:val="22"/>
          <w:szCs w:val="22"/>
        </w:rPr>
        <w:tab/>
      </w:r>
      <w:r w:rsidRPr="00B26DC2">
        <w:rPr>
          <w:sz w:val="22"/>
          <w:szCs w:val="22"/>
        </w:rPr>
        <w:tab/>
      </w:r>
      <w:r w:rsidR="00007311" w:rsidRPr="00B26DC2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>земельный участок</w:t>
      </w:r>
      <w:r w:rsidR="00007311">
        <w:rPr>
          <w:sz w:val="22"/>
          <w:szCs w:val="22"/>
        </w:rPr>
        <w:t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1442CD" w:rsidTr="008141C9">
        <w:trPr>
          <w:trHeight w:val="2041"/>
        </w:trPr>
        <w:tc>
          <w:tcPr>
            <w:tcW w:w="8764" w:type="dxa"/>
          </w:tcPr>
          <w:p w:rsidR="005C16D9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5C16D9" w:rsidRPr="0060558B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1442CD">
              <w:rPr>
                <w:color w:val="auto"/>
                <w:sz w:val="22"/>
                <w:szCs w:val="22"/>
              </w:rPr>
              <w:t xml:space="preserve">6. РЕКВИЗИТЫ И ПОДПИСИ СТОРОН </w:t>
            </w:r>
          </w:p>
          <w:p w:rsidR="00AD1E5C" w:rsidRPr="001442CD" w:rsidRDefault="00AD1E5C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1442CD" w:rsidTr="008141C9">
              <w:tc>
                <w:tcPr>
                  <w:tcW w:w="4266" w:type="dxa"/>
                  <w:shd w:val="clear" w:color="auto" w:fill="auto"/>
                </w:tcPr>
                <w:p w:rsidR="005C16D9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60558B" w:rsidRPr="0060558B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2"/>
                      <w:szCs w:val="22"/>
                    </w:rPr>
                  </w:pPr>
                  <w:r w:rsidRPr="0060558B">
                    <w:rPr>
                      <w:b/>
                      <w:bCs/>
                      <w:noProof/>
                      <w:sz w:val="22"/>
                      <w:szCs w:val="22"/>
                    </w:rPr>
                    <w:t>Степанов Николай  Дмитриевич</w:t>
                  </w:r>
                  <w:r w:rsidRPr="0060558B">
                    <w:rPr>
                      <w:noProof/>
                      <w:sz w:val="22"/>
                      <w:szCs w:val="22"/>
                    </w:rPr>
                    <w:t xml:space="preserve"> (дата рождения: 08.03.1963 г., СНИЛС 147-953-823 10, ИНН 471606365303, регистрация по месту жительства: 187000, Ленинградская обл, г Тосно, ул Шапкинская, д 16), </w:t>
                  </w:r>
                </w:p>
                <w:p w:rsidR="00C63F36" w:rsidRPr="00C63F36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C16D9" w:rsidRPr="001442CD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C63F36">
                    <w:rPr>
                      <w:b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Галкин  Андрей Александрович 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781710397909,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СНИЛС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107-741-269 50,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: 191036, г. Санкт-Петербург, а/я 67) –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член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саморегулируемой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организации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СОЮЗ АУ НЦРБ (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ОГРН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1027806876173,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ИНН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7813175754,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адрес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>: 123056, г. Москва, Вн. Тер. Муниципальный округ Преснинский, ул. Большая Грузинская, д. 61, стр. 2, помещ. 19/9)</w:t>
                  </w:r>
                  <w:r w:rsidR="0060558B">
                    <w:rPr>
                      <w:noProof/>
                      <w:sz w:val="22"/>
                      <w:szCs w:val="22"/>
                    </w:rPr>
                    <w:t xml:space="preserve">, действующего на основании решения </w:t>
                  </w:r>
                  <w:r w:rsidR="0060558B" w:rsidRPr="0060558B">
                    <w:rPr>
                      <w:sz w:val="22"/>
                      <w:szCs w:val="22"/>
                      <w:shd w:val="clear" w:color="auto" w:fill="FFFFFF"/>
                    </w:rPr>
                    <w:t xml:space="preserve">Арбитражный суд города Санкт-Петербурга и Ленинградской области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от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17.10.2024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г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по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0558B" w:rsidRPr="00DB323F">
                    <w:rPr>
                      <w:noProof/>
                      <w:sz w:val="22"/>
                      <w:szCs w:val="22"/>
                    </w:rPr>
                    <w:t>делу</w:t>
                  </w:r>
                  <w:r w:rsidR="0060558B" w:rsidRPr="0060558B">
                    <w:rPr>
                      <w:noProof/>
                      <w:sz w:val="22"/>
                      <w:szCs w:val="22"/>
                    </w:rPr>
                    <w:t xml:space="preserve"> №  А56-46341/2024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1442CD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1442CD">
                    <w:rPr>
                      <w:b/>
                      <w:bCs/>
                      <w:sz w:val="22"/>
                      <w:szCs w:val="22"/>
                    </w:rPr>
                    <w:t>Покупатель:</w:t>
                  </w:r>
                </w:p>
                <w:p w:rsidR="005C16D9" w:rsidRPr="001442CD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1442CD">
              <w:rPr>
                <w:b/>
                <w:bCs/>
                <w:sz w:val="22"/>
                <w:szCs w:val="22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1442CD" w:rsidRDefault="005C16D9" w:rsidP="008141C9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5C16D9" w:rsidRPr="001442CD" w:rsidRDefault="005C16D9" w:rsidP="002C53A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1442CD">
              <w:rPr>
                <w:sz w:val="22"/>
                <w:szCs w:val="22"/>
              </w:rPr>
              <w:t xml:space="preserve">________________ </w:t>
            </w:r>
            <w:r w:rsidR="0060558B" w:rsidRPr="006E441A">
              <w:rPr>
                <w:noProof/>
                <w:sz w:val="22"/>
                <w:szCs w:val="22"/>
              </w:rPr>
              <w:t>Галкин  А. А.</w:t>
            </w:r>
            <w:r w:rsidRPr="001442CD">
              <w:rPr>
                <w:sz w:val="22"/>
                <w:szCs w:val="22"/>
              </w:rPr>
              <w:t xml:space="preserve">/                         </w:t>
            </w:r>
            <w:r w:rsidR="002C53A8">
              <w:rPr>
                <w:sz w:val="22"/>
                <w:szCs w:val="22"/>
              </w:rPr>
              <w:t xml:space="preserve">         </w:t>
            </w:r>
            <w:r w:rsidRPr="001442CD">
              <w:rPr>
                <w:sz w:val="22"/>
                <w:szCs w:val="22"/>
              </w:rPr>
              <w:t>__________________/</w:t>
            </w:r>
            <w:r w:rsidR="0060558B">
              <w:rPr>
                <w:sz w:val="22"/>
                <w:szCs w:val="22"/>
              </w:rPr>
              <w:t>____________</w:t>
            </w:r>
            <w:r w:rsidRPr="001442CD">
              <w:rPr>
                <w:sz w:val="22"/>
                <w:szCs w:val="22"/>
              </w:rPr>
              <w:t xml:space="preserve">/          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B26DC2"/>
    <w:rsid w:val="00C63F36"/>
    <w:rsid w:val="00C90F2A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C9BD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2025-01-30T14:38:00Z</dcterms:created>
  <dcterms:modified xsi:type="dcterms:W3CDTF">2025-01-30T14:38:00Z</dcterms:modified>
</cp:coreProperties>
</file>