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FA1DEE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FA1DEE">
        <w:rPr>
          <w:b/>
          <w:bCs/>
          <w:noProof/>
          <w:sz w:val="22"/>
          <w:szCs w:val="22"/>
        </w:rPr>
        <w:t>Гусева Наталия Александровна</w:t>
      </w:r>
      <w:r w:rsidRPr="00FA1DEE">
        <w:rPr>
          <w:noProof/>
          <w:sz w:val="22"/>
          <w:szCs w:val="22"/>
        </w:rPr>
        <w:t xml:space="preserve"> (дата рождения: 07.10.1972 г., СНИЛС 137-037-294 52, ИНН 470608092427, регистрация по месту жительства: 187320, Ленинградская обл, Кировский р-н, г Шлиссельбург, ул 18 Января, д 3, кв 11)</w:t>
      </w:r>
      <w:r w:rsidR="005C16D9" w:rsidRPr="00FA1DEE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22.12.2023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А56-79551/2023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FA1DEE" w:rsidRPr="00FA1DEE">
        <w:rPr>
          <w:b/>
          <w:bCs/>
        </w:rPr>
        <w:t>ЗЕМЕЛЬНЫЙ УЧАСТОК (КАДАСТРОВЫЙ №: 60:20:0200501:417) ОБЩЕЙ ПЛОЩАДЬЮ 500 КВ.М, РАСПОЛОЖЕННАЯ ПО АДРЕСУ: ПСКОВСКАЯ ОБЛАСТЬ, Р-Н ПУШКИНОГОРСКИЙ, СП «ВЕЛЕЙСКАЯ ВОЛОСТЬ», Д.ВАСИЛЬЕВСКОЕ, УЛ.ДАЧНАЯ, УЧ.83.</w:t>
      </w:r>
      <w:r w:rsidR="0033259C" w:rsidRPr="0033259C">
        <w:rPr>
          <w:b/>
          <w:bCs/>
        </w:rPr>
        <w:t xml:space="preserve">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Гусева Наталия Александровна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22.12.2023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А56-79551/2023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667CB">
        <w:rPr>
          <w:sz w:val="22"/>
          <w:szCs w:val="22"/>
        </w:rPr>
        <w:t xml:space="preserve">договора купли-продажи земельного участка, заключенного по адресу п. Пушкинские горы 28.08.2020 г. между Алексеевым Сергеем Петровичем, 23.02.1959 г.р., паспорт РФ 58 05 №824443, выданный отделом внутренних дел </w:t>
      </w:r>
      <w:proofErr w:type="spellStart"/>
      <w:r w:rsidR="006667CB">
        <w:rPr>
          <w:sz w:val="22"/>
          <w:szCs w:val="22"/>
        </w:rPr>
        <w:t>Пушкиногорского</w:t>
      </w:r>
      <w:proofErr w:type="spellEnd"/>
      <w:r w:rsidR="006667CB">
        <w:rPr>
          <w:sz w:val="22"/>
          <w:szCs w:val="22"/>
        </w:rPr>
        <w:t xml:space="preserve"> района Псковской облас</w:t>
      </w:r>
      <w:r w:rsidR="00C764A5">
        <w:rPr>
          <w:sz w:val="22"/>
          <w:szCs w:val="22"/>
        </w:rPr>
        <w:t>т</w:t>
      </w:r>
      <w:r w:rsidR="006667CB">
        <w:rPr>
          <w:sz w:val="22"/>
          <w:szCs w:val="22"/>
        </w:rPr>
        <w:t>и 12.04.2006 г., код подразделения 602-022, зарегистрированн</w:t>
      </w:r>
      <w:r w:rsidR="00C764A5">
        <w:rPr>
          <w:sz w:val="22"/>
          <w:szCs w:val="22"/>
        </w:rPr>
        <w:t>ый по адресу: Псковская область,</w:t>
      </w:r>
      <w:bookmarkStart w:id="0" w:name="_GoBack"/>
      <w:bookmarkEnd w:id="0"/>
      <w:r w:rsidR="006667CB">
        <w:rPr>
          <w:sz w:val="22"/>
          <w:szCs w:val="22"/>
        </w:rPr>
        <w:t xml:space="preserve"> </w:t>
      </w:r>
      <w:proofErr w:type="spellStart"/>
      <w:r w:rsidR="006667CB">
        <w:rPr>
          <w:sz w:val="22"/>
          <w:szCs w:val="22"/>
        </w:rPr>
        <w:t>Новгородкинская</w:t>
      </w:r>
      <w:proofErr w:type="spellEnd"/>
      <w:r w:rsidR="006667CB">
        <w:rPr>
          <w:sz w:val="22"/>
          <w:szCs w:val="22"/>
        </w:rPr>
        <w:t xml:space="preserve"> волость, дер. Васильевское, от им. которого действует Иванов Сергей Николаевич, 26.05.1982 </w:t>
      </w:r>
      <w:r w:rsidR="00F66884">
        <w:rPr>
          <w:sz w:val="22"/>
          <w:szCs w:val="22"/>
        </w:rPr>
        <w:t xml:space="preserve">г.р., имеющий паспорт 58 08 №956999, выданный ТП УФМС России по Псковской обл.. в </w:t>
      </w:r>
      <w:proofErr w:type="spellStart"/>
      <w:r w:rsidR="00F66884">
        <w:rPr>
          <w:sz w:val="22"/>
          <w:szCs w:val="22"/>
        </w:rPr>
        <w:t>Пушкиногорском</w:t>
      </w:r>
      <w:proofErr w:type="spellEnd"/>
      <w:r w:rsidR="00F66884">
        <w:rPr>
          <w:sz w:val="22"/>
          <w:szCs w:val="22"/>
        </w:rPr>
        <w:t xml:space="preserve"> районе 29.12.2008 г., на основании доверенности от 18.05.2020 г., зарегистрированной в реестре за №60/3-н/60-2020-1-43.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FA1DEE">
        <w:rPr>
          <w:b/>
          <w:sz w:val="22"/>
          <w:szCs w:val="22"/>
        </w:rPr>
        <w:t>74000</w:t>
      </w:r>
      <w:r w:rsidRPr="001442CD">
        <w:rPr>
          <w:b/>
          <w:sz w:val="22"/>
          <w:szCs w:val="22"/>
        </w:rPr>
        <w:t xml:space="preserve"> (</w:t>
      </w:r>
      <w:r w:rsidR="00FA1DEE">
        <w:rPr>
          <w:b/>
          <w:sz w:val="22"/>
          <w:szCs w:val="22"/>
        </w:rPr>
        <w:t>семьдесят четыре тысячи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FA1DEE" w:rsidRPr="00FA1DEE">
        <w:rPr>
          <w:b/>
          <w:sz w:val="22"/>
          <w:szCs w:val="22"/>
        </w:rPr>
        <w:t xml:space="preserve">74000 (семьдесят четыре тысячи) рублей 00 копеек </w:t>
      </w:r>
      <w:r w:rsidRPr="001442CD">
        <w:rPr>
          <w:sz w:val="22"/>
          <w:szCs w:val="22"/>
        </w:rPr>
        <w:t xml:space="preserve">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FA1DEE" w:rsidRDefault="0060558B" w:rsidP="0060558B">
      <w:pPr>
        <w:ind w:left="1134"/>
        <w:rPr>
          <w:noProof/>
          <w:sz w:val="22"/>
          <w:szCs w:val="22"/>
        </w:rPr>
      </w:pPr>
    </w:p>
    <w:p w:rsidR="0060558B" w:rsidRPr="00FA1DEE" w:rsidRDefault="0060558B" w:rsidP="0060558B">
      <w:pPr>
        <w:ind w:left="1134"/>
        <w:jc w:val="both"/>
        <w:rPr>
          <w:noProof/>
          <w:sz w:val="22"/>
          <w:szCs w:val="22"/>
        </w:rPr>
      </w:pPr>
    </w:p>
    <w:tbl>
      <w:tblPr>
        <w:tblW w:w="20080" w:type="dxa"/>
        <w:tblLook w:val="04A0" w:firstRow="1" w:lastRow="0" w:firstColumn="1" w:lastColumn="0" w:noHBand="0" w:noVBand="1"/>
      </w:tblPr>
      <w:tblGrid>
        <w:gridCol w:w="11640"/>
        <w:gridCol w:w="1380"/>
        <w:gridCol w:w="1380"/>
        <w:gridCol w:w="1380"/>
        <w:gridCol w:w="1400"/>
        <w:gridCol w:w="1380"/>
        <w:gridCol w:w="1520"/>
      </w:tblGrid>
      <w:tr w:rsidR="00FA1DEE" w:rsidRPr="00FA1DEE" w:rsidTr="00FA1DEE">
        <w:trPr>
          <w:trHeight w:val="286"/>
        </w:trPr>
        <w:tc>
          <w:tcPr>
            <w:tcW w:w="1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</w:tr>
      <w:tr w:rsidR="00FA1DEE" w:rsidRPr="00FA1DEE" w:rsidTr="00FA1DEE">
        <w:trPr>
          <w:trHeight w:val="381"/>
        </w:trPr>
        <w:tc>
          <w:tcPr>
            <w:tcW w:w="1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>Северо-Западный филиал ПАО СБЕРБАНК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</w:tr>
      <w:tr w:rsidR="00FA1DEE" w:rsidRPr="00FA1DEE" w:rsidTr="00FA1DEE">
        <w:trPr>
          <w:trHeight w:val="381"/>
        </w:trPr>
        <w:tc>
          <w:tcPr>
            <w:tcW w:w="1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>191124, Санкт-Петербург, ул. Красного Текстильщика, д.2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</w:tr>
      <w:tr w:rsidR="00FA1DEE" w:rsidRPr="00FA1DEE" w:rsidTr="00FA1DEE">
        <w:trPr>
          <w:trHeight w:val="326"/>
        </w:trPr>
        <w:tc>
          <w:tcPr>
            <w:tcW w:w="1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>БИК 044030653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jc w:val="center"/>
              <w:rPr>
                <w:sz w:val="20"/>
                <w:szCs w:val="20"/>
              </w:rPr>
            </w:pPr>
          </w:p>
        </w:tc>
      </w:tr>
      <w:tr w:rsidR="00FA1DEE" w:rsidRPr="00FA1DEE" w:rsidTr="00FA1DEE">
        <w:trPr>
          <w:trHeight w:val="326"/>
        </w:trPr>
        <w:tc>
          <w:tcPr>
            <w:tcW w:w="2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 xml:space="preserve">к/с  30101810500000000653 </w:t>
            </w:r>
          </w:p>
        </w:tc>
      </w:tr>
      <w:tr w:rsidR="00FA1DEE" w:rsidRPr="00FA1DEE" w:rsidTr="00FA1DEE">
        <w:trPr>
          <w:trHeight w:val="326"/>
        </w:trPr>
        <w:tc>
          <w:tcPr>
            <w:tcW w:w="1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 xml:space="preserve">в ГРКЦ ГУ Банка России по </w:t>
            </w:r>
            <w:proofErr w:type="spellStart"/>
            <w:r w:rsidRPr="00FA1DEE">
              <w:rPr>
                <w:color w:val="000000"/>
                <w:sz w:val="22"/>
                <w:szCs w:val="22"/>
              </w:rPr>
              <w:t>г.Санкт</w:t>
            </w:r>
            <w:proofErr w:type="spellEnd"/>
            <w:r w:rsidRPr="00FA1DEE">
              <w:rPr>
                <w:color w:val="000000"/>
                <w:sz w:val="22"/>
                <w:szCs w:val="22"/>
              </w:rPr>
              <w:t>-Петербургу,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</w:tr>
      <w:tr w:rsidR="00FA1DEE" w:rsidRPr="00FA1DEE" w:rsidTr="00FA1DEE">
        <w:trPr>
          <w:trHeight w:val="326"/>
        </w:trPr>
        <w:tc>
          <w:tcPr>
            <w:tcW w:w="1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>ИНН/КПП 7707083893/ 784243001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</w:tr>
      <w:tr w:rsidR="00FA1DEE" w:rsidRPr="00FA1DEE" w:rsidTr="00FA1DEE">
        <w:trPr>
          <w:trHeight w:val="326"/>
        </w:trPr>
        <w:tc>
          <w:tcPr>
            <w:tcW w:w="1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 xml:space="preserve">Получатель: </w:t>
            </w:r>
            <w:r w:rsidRPr="00FA1DEE">
              <w:rPr>
                <w:b/>
                <w:bCs/>
                <w:color w:val="000000"/>
                <w:sz w:val="22"/>
                <w:szCs w:val="22"/>
              </w:rPr>
              <w:t>Гусева Наталия Александровна ИНН 470608092427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</w:tr>
      <w:tr w:rsidR="00FA1DEE" w:rsidRPr="00FA1DEE" w:rsidTr="00FA1DEE">
        <w:trPr>
          <w:trHeight w:val="326"/>
        </w:trPr>
        <w:tc>
          <w:tcPr>
            <w:tcW w:w="1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  <w:r w:rsidRPr="00FA1DEE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FA1DEE">
              <w:rPr>
                <w:b/>
                <w:bCs/>
                <w:color w:val="000000"/>
                <w:sz w:val="22"/>
                <w:szCs w:val="22"/>
              </w:rPr>
              <w:t>40817-810-4-5586-9516853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1DEE" w:rsidRPr="00FA1DEE" w:rsidRDefault="00FA1DEE" w:rsidP="00FA1DEE">
            <w:pPr>
              <w:rPr>
                <w:sz w:val="20"/>
                <w:szCs w:val="20"/>
              </w:rPr>
            </w:pPr>
          </w:p>
        </w:tc>
      </w:tr>
    </w:tbl>
    <w:p w:rsidR="005C16D9" w:rsidRPr="00FA1DEE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FA1DEE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Гусева Наталия Александровна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07.10.1972 г., СНИЛС 137-037-294 52, ИНН 470608092427, регистрация по месту жительства: 187320, Ленинградская обл, Кировский р-н, г Шлиссельбург, ул 18 Января, д 3, кв 11),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22.12.2023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А56-79551/2023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6667CB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764A5"/>
    <w:rsid w:val="00C90F2A"/>
    <w:rsid w:val="00DF7A47"/>
    <w:rsid w:val="00F63059"/>
    <w:rsid w:val="00F66884"/>
    <w:rsid w:val="00FA1DEE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0EC0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2024-07-26T09:13:00Z</dcterms:created>
  <dcterms:modified xsi:type="dcterms:W3CDTF">2024-07-26T09:13:00Z</dcterms:modified>
</cp:coreProperties>
</file>