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  <w:tab/>
        <w:tab/>
        <w:tab/>
        <w:tab/>
        <w:tab/>
        <w:tab/>
        <w:tab/>
        <w:tab/>
        <w:tab/>
        <w:t>«___» _______ 2024 г.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rPr/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057-190-386 70, реестровый номер арбитражного управляющего №17660), член Союза арбитражных управляющих «Национальный Центр Реструктуризации и Банкротства» (ОГРН 1027806876173, ИНН 7813175754, адрес: 123056, г Москва, ул. Большая Грузинская, д. 61, стр. 2, помещ. 19/9),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и____________________, в лице __________, действующего на основании __________,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</w:t>
      </w:r>
      <w:r>
        <w:rPr>
          <w:bCs/>
        </w:rPr>
        <w:t>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>
      <w:pPr>
        <w:pStyle w:val="ListParagraph"/>
        <w:ind w:left="709" w:hanging="0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>
      <w:pPr>
        <w:pStyle w:val="ListParagraph"/>
        <w:tabs>
          <w:tab w:val="clear" w:pos="708"/>
          <w:tab w:val="left" w:pos="2227" w:leader="none"/>
          <w:tab w:val="left" w:pos="4019" w:leader="none"/>
        </w:tabs>
        <w:spacing w:lineRule="auto" w:line="360"/>
        <w:ind w:left="709" w:hanging="0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Цена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Передача имущества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</w:t>
      </w:r>
      <w:r>
        <w:rPr>
          <w:bCs/>
          <w:highlight w:val="white"/>
        </w:rPr>
        <w:t>и</w:t>
      </w:r>
      <w:r>
        <w:rPr>
          <w:bCs/>
          <w:highlight w:val="white"/>
        </w:rPr>
        <w:t xml:space="preserve">м законодательством.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в праве: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Покупатель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Разрешение споров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Срок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Адреса, банковские реквизиты и подписи сторон</w:t>
      </w:r>
    </w:p>
    <w:tbl>
      <w:tblPr>
        <w:tblStyle w:val="af2"/>
        <w:tblW w:w="935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7"/>
        <w:gridCol w:w="4448"/>
      </w:tblGrid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1"/>
              </w:pBdr>
              <w:tabs>
                <w:tab w:val="clear" w:pos="708"/>
                <w:tab w:val="left" w:pos="3399" w:leader="none"/>
              </w:tabs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57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rPr>
          <w:bCs/>
        </w:rPr>
      </w:pPr>
      <w:r>
        <w:rPr>
          <w:bCs/>
        </w:rPr>
      </w:r>
    </w:p>
    <w:p>
      <w:pPr>
        <w:pStyle w:val="ListParagraph"/>
        <w:ind w:left="709" w:hanging="0"/>
        <w:rPr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3668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b4f2b"/>
    <w:rPr>
      <w:rFonts w:ascii="Segoe UI" w:hAnsi="Segoe UI" w:eastAsia="Times New Roman" w:cs="Segoe UI"/>
      <w:sz w:val="18"/>
      <w:szCs w:val="18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f222dd"/>
    <w:pPr>
      <w:ind w:left="708" w:hanging="0"/>
      <w:jc w:val="both"/>
    </w:pPr>
    <w:rPr>
      <w:sz w:val="24"/>
      <w:szCs w:val="24"/>
    </w:rPr>
  </w:style>
  <w:style w:type="paragraph" w:styleId="Default" w:customStyle="1">
    <w:name w:val="Default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b4f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b501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b3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1253</Words>
  <Characters>8790</Characters>
  <CharactersWithSpaces>9940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1</dc:creator>
  <dc:description/>
  <dc:language>ru-RU</dc:language>
  <cp:lastModifiedBy/>
  <cp:lastPrinted>2021-06-21T09:22:00Z</cp:lastPrinted>
  <dcterms:modified xsi:type="dcterms:W3CDTF">2024-07-22T13:56:59Z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