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  <w:tab/>
        <w:tab/>
        <w:tab/>
        <w:tab/>
        <w:tab/>
        <w:tab/>
        <w:tab/>
        <w:tab/>
        <w:tab/>
        <w:t>«___» _______ 2024 г.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rPr/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057-190-386 70, реестровый номер арбитражного управляющего №17660), член Союза арбитражных управляющих «</w:t>
      </w:r>
      <w:r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ациональный Центр Реструктуризации и Банкротст</w:t>
      </w:r>
      <w:r>
        <w:rPr>
          <w:bCs/>
          <w:sz w:val="24"/>
          <w:szCs w:val="24"/>
        </w:rPr>
        <w:t>ва</w:t>
      </w:r>
      <w:r>
        <w:rPr>
          <w:bCs/>
          <w:sz w:val="24"/>
          <w:szCs w:val="24"/>
        </w:rPr>
        <w:t>» (ОГРН 1027806876173, ИНН 7813175754, адрес: 123056, г Москва, ул. Большая Грузинская, д. 61, стр. 2, помещ. 19/9),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и____________________, в лице __________, действующего на основании __________,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</w:t>
      </w:r>
      <w:r>
        <w:rPr>
          <w:bCs/>
        </w:rPr>
        <w:t>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>
      <w:pPr>
        <w:pStyle w:val="ListParagraph"/>
        <w:ind w:left="709" w:hanging="0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>
      <w:pPr>
        <w:pStyle w:val="ListParagraph"/>
        <w:tabs>
          <w:tab w:val="clear" w:pos="708"/>
          <w:tab w:val="left" w:pos="2227" w:leader="none"/>
          <w:tab w:val="left" w:pos="4019" w:leader="none"/>
        </w:tabs>
        <w:spacing w:lineRule="auto" w:line="360"/>
        <w:ind w:left="709" w:hanging="0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Цена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Передача имущества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в праве: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Покупатель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Разрешение споров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Срок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Адреса, банковские реквизиты и подписи сторон</w:t>
      </w:r>
    </w:p>
    <w:tbl>
      <w:tblPr>
        <w:tblStyle w:val="af2"/>
        <w:tblW w:w="935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7"/>
        <w:gridCol w:w="4448"/>
      </w:tblGrid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1"/>
              </w:pBdr>
              <w:tabs>
                <w:tab w:val="clear" w:pos="708"/>
                <w:tab w:val="left" w:pos="3399" w:leader="none"/>
              </w:tabs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57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rPr>
          <w:bCs/>
        </w:rPr>
      </w:pPr>
      <w:r>
        <w:rPr>
          <w:bCs/>
        </w:rPr>
      </w:r>
    </w:p>
    <w:p>
      <w:pPr>
        <w:pStyle w:val="ListParagraph"/>
        <w:ind w:left="709" w:hanging="0"/>
        <w:rPr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3668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b4f2b"/>
    <w:rPr>
      <w:rFonts w:ascii="Segoe UI" w:hAnsi="Segoe UI" w:eastAsia="Times New Roman" w:cs="Segoe UI"/>
      <w:sz w:val="18"/>
      <w:szCs w:val="18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f222dd"/>
    <w:pPr>
      <w:ind w:left="708" w:hanging="0"/>
      <w:jc w:val="both"/>
    </w:pPr>
    <w:rPr>
      <w:sz w:val="24"/>
      <w:szCs w:val="24"/>
    </w:rPr>
  </w:style>
  <w:style w:type="paragraph" w:styleId="Default" w:customStyle="1">
    <w:name w:val="Default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b4f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b501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b3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1253</Words>
  <Characters>8790</Characters>
  <CharactersWithSpaces>9940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1</dc:creator>
  <dc:description/>
  <dc:language>ru-RU</dc:language>
  <cp:lastModifiedBy/>
  <cp:lastPrinted>2021-06-21T09:22:00Z</cp:lastPrinted>
  <dcterms:modified xsi:type="dcterms:W3CDTF">2024-03-21T15:24:23Z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