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35AA9" w14:textId="77777777" w:rsidR="0027360A" w:rsidRPr="00D0253E" w:rsidRDefault="0027360A" w:rsidP="0027360A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2179E621" w14:textId="77777777" w:rsidR="0027360A" w:rsidRPr="00D0253E" w:rsidRDefault="0027360A" w:rsidP="0027360A">
      <w:pPr>
        <w:jc w:val="center"/>
        <w:rPr>
          <w:rFonts w:eastAsia="Calibri"/>
          <w:sz w:val="22"/>
          <w:szCs w:val="22"/>
        </w:rPr>
      </w:pPr>
    </w:p>
    <w:p w14:paraId="5C7E4692" w14:textId="77777777" w:rsidR="0027360A" w:rsidRPr="00D0253E" w:rsidRDefault="0027360A" w:rsidP="0027360A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>г. Москва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</w:t>
      </w:r>
      <w:r w:rsidRPr="00D0253E">
        <w:rPr>
          <w:rFonts w:eastAsia="Calibri"/>
          <w:sz w:val="22"/>
          <w:szCs w:val="22"/>
        </w:rPr>
        <w:tab/>
        <w:t xml:space="preserve">            «____»_________20__г.</w:t>
      </w:r>
    </w:p>
    <w:p w14:paraId="73662CEC" w14:textId="77777777" w:rsidR="0027360A" w:rsidRPr="00D0253E" w:rsidRDefault="0027360A" w:rsidP="0027360A">
      <w:pPr>
        <w:ind w:firstLine="540"/>
        <w:jc w:val="both"/>
        <w:rPr>
          <w:rFonts w:eastAsia="Calibri"/>
          <w:sz w:val="22"/>
          <w:szCs w:val="22"/>
        </w:rPr>
      </w:pPr>
    </w:p>
    <w:p w14:paraId="0E960763" w14:textId="665A053D" w:rsidR="00A21950" w:rsidRDefault="003D7F88" w:rsidP="00A21950">
      <w:pPr>
        <w:ind w:firstLine="540"/>
        <w:jc w:val="both"/>
        <w:rPr>
          <w:rFonts w:eastAsia="Calibri"/>
          <w:sz w:val="22"/>
          <w:szCs w:val="22"/>
        </w:rPr>
      </w:pPr>
      <w:r w:rsidRPr="003D7F88">
        <w:rPr>
          <w:rFonts w:eastAsia="Calibri"/>
          <w:b/>
          <w:sz w:val="22"/>
          <w:szCs w:val="22"/>
        </w:rPr>
        <w:t xml:space="preserve">Финансовый управляющий Мотынги Ивана Ивановича – Серкина Марина Александровна, </w:t>
      </w:r>
      <w:r w:rsidRPr="003D7F88">
        <w:rPr>
          <w:rFonts w:eastAsia="Calibri"/>
          <w:sz w:val="22"/>
          <w:szCs w:val="22"/>
        </w:rPr>
        <w:t>именуемая в дальнейшем «Продавец», действующая на основании ФЗ «О несостоятельности (банкротстве)» и Решения Арбитражного суда Самарской области от 29.11.2021 по делу № А55-20894/2020, с одной стороны</w:t>
      </w:r>
      <w:r w:rsidR="00A21950" w:rsidRPr="003D7F88">
        <w:rPr>
          <w:rFonts w:eastAsia="Calibri"/>
          <w:sz w:val="22"/>
          <w:szCs w:val="22"/>
        </w:rPr>
        <w:t>,</w:t>
      </w:r>
      <w:r w:rsidR="00A21950">
        <w:rPr>
          <w:rFonts w:eastAsia="Calibri"/>
          <w:sz w:val="22"/>
          <w:szCs w:val="22"/>
        </w:rPr>
        <w:t xml:space="preserve"> и</w:t>
      </w:r>
    </w:p>
    <w:p w14:paraId="2CA617D0" w14:textId="77777777" w:rsidR="00A21950" w:rsidRDefault="00A21950" w:rsidP="00A21950">
      <w:pPr>
        <w:ind w:firstLine="54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______________________________, именуем__ в дальнейшем «Покупатель», в лице ___________________________________________________________________ с другой стороны, </w:t>
      </w:r>
    </w:p>
    <w:p w14:paraId="7AEC5EE6" w14:textId="77777777" w:rsidR="00A21950" w:rsidRDefault="00A21950" w:rsidP="00A21950">
      <w:pPr>
        <w:ind w:firstLine="54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вместе именуемые стороны, заключили настоящий договор о следующем:</w:t>
      </w:r>
    </w:p>
    <w:p w14:paraId="56A7BAF1" w14:textId="77777777" w:rsidR="0027360A" w:rsidRPr="00D0253E" w:rsidRDefault="0027360A" w:rsidP="0027360A">
      <w:pPr>
        <w:ind w:firstLine="540"/>
        <w:rPr>
          <w:sz w:val="22"/>
          <w:szCs w:val="22"/>
        </w:rPr>
      </w:pPr>
    </w:p>
    <w:p w14:paraId="7BBBA350" w14:textId="77777777" w:rsidR="0027360A" w:rsidRPr="00D0253E" w:rsidRDefault="0027360A" w:rsidP="0027360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14:paraId="68752640" w14:textId="77777777" w:rsidR="0027360A" w:rsidRPr="00D0253E" w:rsidRDefault="0027360A" w:rsidP="0027360A">
      <w:pPr>
        <w:jc w:val="center"/>
        <w:rPr>
          <w:sz w:val="22"/>
          <w:szCs w:val="22"/>
        </w:rPr>
      </w:pPr>
    </w:p>
    <w:p w14:paraId="3D0D29C2" w14:textId="3FC6B308" w:rsidR="00A21950" w:rsidRDefault="00A21950" w:rsidP="00A21950">
      <w:pPr>
        <w:pStyle w:val="a3"/>
        <w:numPr>
          <w:ilvl w:val="1"/>
          <w:numId w:val="4"/>
        </w:numPr>
        <w:autoSpaceDE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протоколом торгов №__ по продаже имущества </w:t>
      </w:r>
      <w:r w:rsidR="003D7F88">
        <w:rPr>
          <w:sz w:val="22"/>
          <w:szCs w:val="22"/>
        </w:rPr>
        <w:t>Мотынги Ивана Ивановича</w:t>
      </w:r>
      <w:r>
        <w:rPr>
          <w:sz w:val="22"/>
          <w:szCs w:val="22"/>
        </w:rPr>
        <w:t xml:space="preserve"> от __.__.__.г. Продавец обязуется передать в собственность, а Покупатель принять и оплатить следующее имущество в составе Лота № </w:t>
      </w:r>
      <w:r w:rsidR="003D7F88">
        <w:rPr>
          <w:sz w:val="22"/>
          <w:szCs w:val="22"/>
        </w:rPr>
        <w:t>1</w:t>
      </w:r>
      <w:r>
        <w:rPr>
          <w:sz w:val="22"/>
          <w:szCs w:val="22"/>
        </w:rPr>
        <w:t xml:space="preserve">: </w:t>
      </w:r>
    </w:p>
    <w:p w14:paraId="7B2474B2" w14:textId="215D8368" w:rsidR="003D7F88" w:rsidRPr="003D7F88" w:rsidRDefault="003D7F88" w:rsidP="003D7F88">
      <w:pPr>
        <w:jc w:val="both"/>
        <w:rPr>
          <w:sz w:val="22"/>
          <w:szCs w:val="22"/>
        </w:rPr>
      </w:pPr>
      <w:r w:rsidRPr="003D7F88">
        <w:rPr>
          <w:sz w:val="22"/>
          <w:szCs w:val="22"/>
        </w:rPr>
        <w:t xml:space="preserve">- </w:t>
      </w:r>
      <w:r w:rsidRPr="003D7F88">
        <w:rPr>
          <w:i/>
          <w:sz w:val="22"/>
          <w:szCs w:val="22"/>
        </w:rPr>
        <w:t>Земельный участок</w:t>
      </w:r>
      <w:r w:rsidRPr="003D7F88">
        <w:rPr>
          <w:sz w:val="22"/>
          <w:szCs w:val="22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под производственную базу, площадь 6 666 кв. м, адрес (местонахождение) объекта: Самарская область, р-н Волжский, на земельном участке расположено нежилое здание литера С1. Кадастровый номер 63:17:0601001:108;</w:t>
      </w:r>
    </w:p>
    <w:p w14:paraId="409DCE9E" w14:textId="7E3D616B" w:rsidR="003D7F88" w:rsidRPr="003D7F88" w:rsidRDefault="003D7F88" w:rsidP="003D7F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Pr="003D7F88">
        <w:rPr>
          <w:i/>
          <w:sz w:val="22"/>
          <w:szCs w:val="22"/>
        </w:rPr>
        <w:t>Здание</w:t>
      </w:r>
      <w:r w:rsidRPr="003D7F88">
        <w:rPr>
          <w:sz w:val="22"/>
          <w:szCs w:val="22"/>
        </w:rPr>
        <w:t>, назначение: нежилое здание, площадь 12,6 кв. м, этажность: 1, адрес (местонахождение) объекта: Самарская область, Волжский район, 10 км автодороги Самара – Б. Черниговка с левой стороны, кадастровый номер 63:17:0601001:125;</w:t>
      </w:r>
    </w:p>
    <w:p w14:paraId="010C6A47" w14:textId="106CEACA" w:rsidR="003D7F88" w:rsidRPr="003D7F88" w:rsidRDefault="003D7F88" w:rsidP="003D7F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Pr="003D7F88">
        <w:rPr>
          <w:i/>
          <w:sz w:val="22"/>
          <w:szCs w:val="22"/>
        </w:rPr>
        <w:t>Склад</w:t>
      </w:r>
      <w:r w:rsidRPr="003D7F88">
        <w:rPr>
          <w:sz w:val="22"/>
          <w:szCs w:val="22"/>
        </w:rPr>
        <w:t>, назначение: нежилое здание, площадь 8,6 кв. м, этажность: 1, адрес (местонахождение) объекта: Самарская область, Волжский район, 10 км автодороги Самара – Б. Черниговка с левой стороны, кадастровый номер 63:17:0601001:80;</w:t>
      </w:r>
    </w:p>
    <w:p w14:paraId="5455E854" w14:textId="62AA532E" w:rsidR="003D7F88" w:rsidRPr="003D7F88" w:rsidRDefault="003D7F88" w:rsidP="003D7F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Pr="003D7F88">
        <w:rPr>
          <w:i/>
          <w:sz w:val="22"/>
          <w:szCs w:val="22"/>
        </w:rPr>
        <w:t>Помещение</w:t>
      </w:r>
      <w:r w:rsidRPr="003D7F88">
        <w:rPr>
          <w:sz w:val="22"/>
          <w:szCs w:val="22"/>
        </w:rPr>
        <w:t>, назначение: нежилое помещение, площадь 50 кв. м, этажность: 1, комната № 1, адрес (местонахождение) объекта: Самарская область, Волжский район, 10 км автодороги Самара – Б. Черниговка с левой стороны, кадастровый номер 63:17:0601001:127</w:t>
      </w:r>
      <w:r>
        <w:rPr>
          <w:sz w:val="22"/>
          <w:szCs w:val="22"/>
        </w:rPr>
        <w:t>.</w:t>
      </w:r>
    </w:p>
    <w:p w14:paraId="44CF085B" w14:textId="77777777" w:rsidR="003D7F88" w:rsidRDefault="003D7F88" w:rsidP="003D7F88">
      <w:pPr>
        <w:pStyle w:val="a3"/>
        <w:autoSpaceDE w:val="0"/>
        <w:adjustRightInd w:val="0"/>
        <w:ind w:left="705"/>
        <w:jc w:val="both"/>
        <w:rPr>
          <w:sz w:val="22"/>
          <w:szCs w:val="22"/>
        </w:rPr>
      </w:pPr>
    </w:p>
    <w:p w14:paraId="4313C3F4" w14:textId="77777777" w:rsidR="0027360A" w:rsidRPr="00D0253E" w:rsidRDefault="0027360A" w:rsidP="0027360A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1.2.   Имущество принадлежит Продавцу на праве собственности, никому другому не продано, в споре под арестом и запретом не состоит. </w:t>
      </w:r>
    </w:p>
    <w:p w14:paraId="68513C3C" w14:textId="3C1157EF" w:rsidR="0027360A" w:rsidRPr="00C17206" w:rsidRDefault="0027360A" w:rsidP="0027360A">
      <w:pPr>
        <w:ind w:left="540" w:hanging="540"/>
        <w:jc w:val="both"/>
        <w:rPr>
          <w:rFonts w:eastAsia="Calibri"/>
          <w:sz w:val="22"/>
          <w:szCs w:val="22"/>
        </w:rPr>
      </w:pPr>
      <w:r w:rsidRPr="00D0253E">
        <w:rPr>
          <w:sz w:val="22"/>
          <w:szCs w:val="22"/>
        </w:rPr>
        <w:t xml:space="preserve">1.3.  </w:t>
      </w:r>
      <w:r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>
        <w:rPr>
          <w:rFonts w:eastAsia="Calibri"/>
          <w:sz w:val="22"/>
          <w:szCs w:val="22"/>
        </w:rPr>
        <w:t>процедуры реализации имущества</w:t>
      </w:r>
      <w:r w:rsidRPr="00D0253E">
        <w:rPr>
          <w:rFonts w:eastAsia="Calibri"/>
          <w:sz w:val="22"/>
          <w:szCs w:val="22"/>
        </w:rPr>
        <w:t>, открыто</w:t>
      </w:r>
      <w:r>
        <w:rPr>
          <w:rFonts w:eastAsia="Calibri"/>
          <w:sz w:val="22"/>
          <w:szCs w:val="22"/>
        </w:rPr>
        <w:t>й</w:t>
      </w:r>
      <w:r w:rsidRPr="00D0253E">
        <w:rPr>
          <w:rFonts w:eastAsia="Calibri"/>
          <w:sz w:val="22"/>
          <w:szCs w:val="22"/>
        </w:rPr>
        <w:t xml:space="preserve"> в отношении </w:t>
      </w:r>
      <w:r w:rsidR="003D7F88">
        <w:rPr>
          <w:rFonts w:eastAsia="Calibri"/>
          <w:sz w:val="22"/>
          <w:szCs w:val="22"/>
        </w:rPr>
        <w:t>Мотынги Ивана Ивановича</w:t>
      </w:r>
      <w:r w:rsidRPr="00C17206">
        <w:rPr>
          <w:rFonts w:eastAsia="Calibri"/>
          <w:sz w:val="22"/>
          <w:szCs w:val="22"/>
        </w:rPr>
        <w:t xml:space="preserve"> </w:t>
      </w:r>
      <w:r w:rsidRPr="00D0253E">
        <w:rPr>
          <w:rFonts w:eastAsia="Calibri"/>
          <w:sz w:val="22"/>
          <w:szCs w:val="22"/>
        </w:rPr>
        <w:t>на основании</w:t>
      </w:r>
      <w:r w:rsidR="003D7F88" w:rsidRPr="003D7F88">
        <w:rPr>
          <w:rFonts w:eastAsia="Calibri"/>
          <w:sz w:val="22"/>
          <w:szCs w:val="22"/>
        </w:rPr>
        <w:t xml:space="preserve"> </w:t>
      </w:r>
      <w:r w:rsidR="003D7F88" w:rsidRPr="003D7F88">
        <w:rPr>
          <w:rFonts w:eastAsia="Calibri"/>
          <w:sz w:val="22"/>
          <w:szCs w:val="22"/>
        </w:rPr>
        <w:t>Решения Арбитражного суда Самарской области от 29.11.2021 по делу № А55-20894/2020</w:t>
      </w:r>
      <w:r w:rsidRPr="00D0253E">
        <w:rPr>
          <w:rFonts w:eastAsia="Calibri"/>
          <w:sz w:val="22"/>
          <w:szCs w:val="22"/>
        </w:rPr>
        <w:t>, в соответствии с Положением о</w:t>
      </w:r>
      <w:r>
        <w:rPr>
          <w:rFonts w:eastAsia="Calibri"/>
          <w:sz w:val="22"/>
          <w:szCs w:val="22"/>
        </w:rPr>
        <w:t xml:space="preserve"> порядке продажи имущества </w:t>
      </w:r>
      <w:r w:rsidRPr="00C17206">
        <w:rPr>
          <w:rFonts w:eastAsia="Calibri"/>
          <w:sz w:val="22"/>
          <w:szCs w:val="22"/>
        </w:rPr>
        <w:t xml:space="preserve">гражданина </w:t>
      </w:r>
      <w:r w:rsidR="003D7F88">
        <w:rPr>
          <w:rFonts w:eastAsia="Calibri"/>
          <w:sz w:val="22"/>
          <w:szCs w:val="22"/>
        </w:rPr>
        <w:t>Мотынги Ивана Ивановича</w:t>
      </w:r>
      <w:r w:rsidRPr="00C17206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от </w:t>
      </w:r>
      <w:r w:rsidR="003D7F88">
        <w:rPr>
          <w:rFonts w:eastAsia="Calibri"/>
          <w:sz w:val="22"/>
          <w:szCs w:val="22"/>
        </w:rPr>
        <w:t>31.10.2022</w:t>
      </w:r>
      <w:r>
        <w:rPr>
          <w:rFonts w:eastAsia="Calibri"/>
          <w:sz w:val="22"/>
          <w:szCs w:val="22"/>
        </w:rPr>
        <w:t xml:space="preserve">, </w:t>
      </w:r>
      <w:r w:rsidR="003D7F88">
        <w:rPr>
          <w:rFonts w:eastAsia="Calibri"/>
          <w:sz w:val="22"/>
          <w:szCs w:val="22"/>
        </w:rPr>
        <w:t>с учетом разногласий утвержденных Определением АС Самарской области от 14.12.2022 г. и Постановлением 11ААС от 27.03.2023 г. по делу №</w:t>
      </w:r>
      <w:r w:rsidR="003D7F88">
        <w:t>А55-20894/2020</w:t>
      </w:r>
      <w:r w:rsidR="003D7F88">
        <w:t xml:space="preserve">, </w:t>
      </w:r>
      <w:r>
        <w:rPr>
          <w:rFonts w:eastAsia="Calibri"/>
          <w:sz w:val="22"/>
          <w:szCs w:val="22"/>
        </w:rPr>
        <w:t>являющегося предметом залога АО КБ «Газбанк» по делу №</w:t>
      </w:r>
      <w:r w:rsidR="003D7F88" w:rsidRPr="003D7F88">
        <w:t xml:space="preserve"> </w:t>
      </w:r>
      <w:r w:rsidR="003D7F88">
        <w:t>А55-20894/2020</w:t>
      </w:r>
      <w:r w:rsidRPr="00D0253E">
        <w:rPr>
          <w:rFonts w:eastAsia="Calibri"/>
          <w:sz w:val="22"/>
          <w:szCs w:val="22"/>
        </w:rPr>
        <w:t>.</w:t>
      </w:r>
      <w:r w:rsidRPr="00D0253E">
        <w:rPr>
          <w:snapToGrid w:val="0"/>
          <w:sz w:val="22"/>
          <w:szCs w:val="22"/>
        </w:rPr>
        <w:t xml:space="preserve"> 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пп. 4 п. 1 ст. 352 Гражданского кодекса РФ.   </w:t>
      </w:r>
    </w:p>
    <w:p w14:paraId="0F80A669" w14:textId="77777777" w:rsidR="0027360A" w:rsidRPr="00D0253E" w:rsidRDefault="0027360A" w:rsidP="0027360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7CD11A" w14:textId="77777777" w:rsidR="0027360A" w:rsidRPr="00D0253E" w:rsidRDefault="0027360A" w:rsidP="0027360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306EACCF" w14:textId="77777777" w:rsidR="0027360A" w:rsidRPr="00D0253E" w:rsidRDefault="0027360A" w:rsidP="0027360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20E85D4A" w14:textId="77777777" w:rsidR="0027360A" w:rsidRPr="00D0253E" w:rsidRDefault="0027360A" w:rsidP="0027360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составляет ______________руб.</w:t>
      </w:r>
      <w:r>
        <w:rPr>
          <w:sz w:val="22"/>
          <w:szCs w:val="22"/>
        </w:rPr>
        <w:t xml:space="preserve"> (НДС не облагается).</w:t>
      </w:r>
    </w:p>
    <w:p w14:paraId="1F18A865" w14:textId="77777777" w:rsidR="00A21950" w:rsidRDefault="0027360A" w:rsidP="00A21950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Pr="00D0253E">
        <w:rPr>
          <w:sz w:val="22"/>
          <w:szCs w:val="22"/>
        </w:rPr>
        <w:t>электронных торгах, является окончательной и изменению не подлежит.</w:t>
      </w:r>
    </w:p>
    <w:p w14:paraId="0C34561D" w14:textId="068107E6" w:rsidR="00A21950" w:rsidRPr="00A21950" w:rsidRDefault="00A21950" w:rsidP="00A21950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A21950">
        <w:rPr>
          <w:rFonts w:eastAsia="Calibri"/>
          <w:snapToGrid w:val="0"/>
          <w:sz w:val="21"/>
          <w:szCs w:val="21"/>
          <w:lang w:eastAsia="en-US"/>
        </w:rPr>
        <w:t>В соответствии со ст. 110 ФЗ от 26.10.2002 № 127-ФЗ «О несостоятельности (банкротстве)» Покупатель производит оплату имущества в течение 30 (тридцати) дней с момента подписания настоящего договора путем перечисления денежных средств на расчетный счет Продавца.</w:t>
      </w:r>
    </w:p>
    <w:p w14:paraId="660638E0" w14:textId="4ED851CE" w:rsidR="0027360A" w:rsidRPr="00D0253E" w:rsidRDefault="0027360A" w:rsidP="0027360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17C0E4EF" w14:textId="77777777" w:rsidR="0027360A" w:rsidRPr="00D0253E" w:rsidRDefault="0027360A" w:rsidP="0027360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5E1B6C74" w14:textId="77777777" w:rsidR="0027360A" w:rsidRPr="00D0253E" w:rsidRDefault="0027360A" w:rsidP="0027360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lastRenderedPageBreak/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14:paraId="5D1C90DB" w14:textId="77777777" w:rsidR="0027360A" w:rsidRPr="00D0253E" w:rsidRDefault="0027360A" w:rsidP="0027360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Продавца, и сумма внесенного задатка Покупателю не возвращается.</w:t>
      </w:r>
    </w:p>
    <w:p w14:paraId="2BEDFEEC" w14:textId="1E1C79B6" w:rsidR="0027360A" w:rsidRPr="00A21950" w:rsidRDefault="0027360A" w:rsidP="0027360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="00A21950" w:rsidRPr="00A21950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265DFB">
        <w:rPr>
          <w:rFonts w:ascii="Times New Roman" w:hAnsi="Times New Roman" w:cs="Times New Roman"/>
          <w:sz w:val="22"/>
          <w:szCs w:val="22"/>
        </w:rPr>
        <w:t xml:space="preserve"> заключением договора в нотариальной форме,</w:t>
      </w:r>
      <w:r w:rsidR="00A21950" w:rsidRPr="00A21950">
        <w:rPr>
          <w:rFonts w:ascii="Times New Roman" w:hAnsi="Times New Roman" w:cs="Times New Roman"/>
          <w:sz w:val="22"/>
          <w:szCs w:val="22"/>
        </w:rPr>
        <w:t xml:space="preserve"> государственной регистрацией перехода права собственности на имущество.</w:t>
      </w:r>
    </w:p>
    <w:p w14:paraId="645963A5" w14:textId="77777777" w:rsidR="0027360A" w:rsidRPr="00D0253E" w:rsidRDefault="0027360A" w:rsidP="0027360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450AED2" w14:textId="77777777" w:rsidR="0027360A" w:rsidRPr="00D0253E" w:rsidRDefault="0027360A" w:rsidP="0027360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364F8E20" w14:textId="77777777" w:rsidR="0027360A" w:rsidRPr="00D0253E" w:rsidRDefault="0027360A" w:rsidP="0027360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50C2151" w14:textId="77777777" w:rsidR="0027360A" w:rsidRPr="00D0253E" w:rsidRDefault="0027360A" w:rsidP="0027360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5D66E309" w14:textId="77777777" w:rsidR="0027360A" w:rsidRPr="00D0253E" w:rsidRDefault="0027360A" w:rsidP="0027360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4F20BC77" w14:textId="77777777" w:rsidR="0027360A" w:rsidRPr="00D0253E" w:rsidRDefault="0027360A" w:rsidP="0027360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Продавец передает Покупателю по его запросу техническую документацию на имущество.</w:t>
      </w:r>
    </w:p>
    <w:p w14:paraId="35EB0629" w14:textId="77777777" w:rsidR="0027360A" w:rsidRPr="00D0253E" w:rsidRDefault="0027360A" w:rsidP="0027360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14582013" w14:textId="33F5450D" w:rsidR="0027360A" w:rsidRPr="00D0253E" w:rsidRDefault="0027360A" w:rsidP="0027360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3.5.</w:t>
      </w:r>
      <w:r w:rsidRPr="00D0253E">
        <w:rPr>
          <w:sz w:val="22"/>
          <w:szCs w:val="22"/>
        </w:rPr>
        <w:tab/>
      </w:r>
      <w:r w:rsidR="00A21950">
        <w:rPr>
          <w:sz w:val="22"/>
          <w:szCs w:val="22"/>
        </w:rPr>
        <w:t>Право собственности на Имущество переходит к Покупателю с момента государственной регистрации перехода права собственности после полной оплаты цены Имущества.</w:t>
      </w:r>
    </w:p>
    <w:p w14:paraId="13D32FD4" w14:textId="77777777" w:rsidR="0027360A" w:rsidRPr="00D0253E" w:rsidRDefault="0027360A" w:rsidP="0027360A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27DE90F7" w14:textId="77777777" w:rsidR="0027360A" w:rsidRPr="00D0253E" w:rsidRDefault="0027360A" w:rsidP="0027360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206C0902" w14:textId="77777777" w:rsidR="0027360A" w:rsidRPr="00D0253E" w:rsidRDefault="0027360A" w:rsidP="0027360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BA24AD2" w14:textId="77777777" w:rsidR="0027360A" w:rsidRPr="00D0253E" w:rsidRDefault="0027360A" w:rsidP="0027360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4C1D43DD" w14:textId="77777777" w:rsidR="0027360A" w:rsidRPr="00D0253E" w:rsidRDefault="0027360A" w:rsidP="0027360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9C14C94" w14:textId="77777777" w:rsidR="0027360A" w:rsidRPr="00D0253E" w:rsidRDefault="0027360A" w:rsidP="0027360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27A394B2" w14:textId="77777777" w:rsidR="0027360A" w:rsidRPr="00D0253E" w:rsidRDefault="0027360A" w:rsidP="0027360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98C3CB7" w14:textId="77777777" w:rsidR="0027360A" w:rsidRPr="00D0253E" w:rsidRDefault="0027360A" w:rsidP="0027360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24022055" w14:textId="61FB8F9E" w:rsidR="0027360A" w:rsidRPr="00D0253E" w:rsidRDefault="0027360A" w:rsidP="0027360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="00A21950" w:rsidRPr="00A21950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="00A21950" w:rsidRPr="00A21950">
        <w:rPr>
          <w:rFonts w:ascii="Times New Roman" w:hAnsi="Times New Roman" w:cs="Times New Roman"/>
          <w:spacing w:val="4"/>
          <w:sz w:val="22"/>
          <w:szCs w:val="22"/>
        </w:rPr>
        <w:t xml:space="preserve">силу, один экземпляр для Покупателя, один - для Продавца, один </w:t>
      </w:r>
      <w:r w:rsidR="00A21950" w:rsidRPr="00A21950">
        <w:rPr>
          <w:rFonts w:ascii="Times New Roman" w:hAnsi="Times New Roman" w:cs="Times New Roman"/>
          <w:sz w:val="22"/>
          <w:szCs w:val="22"/>
        </w:rPr>
        <w:t>для органа, осуществляющего государственную регистрацию перехода права собственности.</w:t>
      </w:r>
    </w:p>
    <w:p w14:paraId="009F2D48" w14:textId="77777777" w:rsidR="0027360A" w:rsidRPr="00D0253E" w:rsidRDefault="0027360A" w:rsidP="0027360A">
      <w:pPr>
        <w:jc w:val="both"/>
        <w:rPr>
          <w:sz w:val="22"/>
          <w:szCs w:val="22"/>
        </w:rPr>
      </w:pPr>
    </w:p>
    <w:p w14:paraId="7598D2CF" w14:textId="77777777" w:rsidR="0027360A" w:rsidRPr="00D0253E" w:rsidRDefault="0027360A" w:rsidP="0027360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02DC3D20" w14:textId="77777777" w:rsidR="0027360A" w:rsidRPr="00D0253E" w:rsidRDefault="0027360A" w:rsidP="0027360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3D7F88" w:rsidRPr="004B6A0A" w14:paraId="47885F74" w14:textId="77777777" w:rsidTr="00326518">
        <w:tc>
          <w:tcPr>
            <w:tcW w:w="4968" w:type="dxa"/>
          </w:tcPr>
          <w:p w14:paraId="0AEB7053" w14:textId="77777777" w:rsidR="003D7F88" w:rsidRPr="00996152" w:rsidRDefault="003D7F88" w:rsidP="00326518">
            <w:pPr>
              <w:rPr>
                <w:b/>
              </w:rPr>
            </w:pPr>
            <w:r w:rsidRPr="00996152">
              <w:rPr>
                <w:b/>
              </w:rPr>
              <w:t>Должник:</w:t>
            </w:r>
          </w:p>
          <w:p w14:paraId="0540DD39" w14:textId="77777777" w:rsidR="003D7F88" w:rsidRPr="0011333E" w:rsidRDefault="003D7F88" w:rsidP="00326518">
            <w:pPr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11333E">
              <w:rPr>
                <w:rFonts w:eastAsia="SimSun"/>
                <w:b/>
                <w:sz w:val="18"/>
                <w:szCs w:val="18"/>
                <w:lang w:eastAsia="zh-CN"/>
              </w:rPr>
              <w:t xml:space="preserve">Финансовый управляющий </w:t>
            </w:r>
            <w:r>
              <w:rPr>
                <w:rFonts w:eastAsia="SimSun"/>
                <w:b/>
                <w:sz w:val="18"/>
                <w:szCs w:val="18"/>
                <w:lang w:eastAsia="zh-CN"/>
              </w:rPr>
              <w:t>Мотынги Ивана Ивановича</w:t>
            </w:r>
          </w:p>
          <w:p w14:paraId="2473889C" w14:textId="77777777" w:rsidR="003D7F88" w:rsidRPr="0011333E" w:rsidRDefault="003D7F88" w:rsidP="00326518">
            <w:pPr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>Место жительства</w:t>
            </w:r>
            <w:r w:rsidRPr="0011333E">
              <w:rPr>
                <w:rFonts w:eastAsia="SimSun"/>
                <w:bCs/>
                <w:sz w:val="18"/>
                <w:szCs w:val="18"/>
                <w:lang w:eastAsia="zh-CN"/>
              </w:rPr>
              <w:t xml:space="preserve">: </w:t>
            </w: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 xml:space="preserve"> 443100, г. Самара, ул. Первомайская, д. 29, кв. 29</w:t>
            </w:r>
          </w:p>
          <w:p w14:paraId="7F4C8549" w14:textId="77777777" w:rsidR="003D7F88" w:rsidRPr="00B00CD1" w:rsidRDefault="003D7F88" w:rsidP="00326518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>ИНН 631189228606</w:t>
            </w:r>
          </w:p>
          <w:p w14:paraId="35A23FB3" w14:textId="77777777" w:rsidR="003D7F88" w:rsidRPr="00B00CD1" w:rsidRDefault="003D7F88" w:rsidP="00326518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>Почтовый адрес: 121069, г. Москва, Мерзляковский переулок, д. 15, пом. 3</w:t>
            </w:r>
          </w:p>
          <w:p w14:paraId="2C728B5F" w14:textId="74B6DC2C" w:rsidR="003D7F88" w:rsidRPr="00B00CD1" w:rsidRDefault="003D7F88" w:rsidP="00326518">
            <w:pPr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>р/с: №  </w:t>
            </w:r>
            <w:r w:rsidRPr="003D7F88">
              <w:rPr>
                <w:rFonts w:eastAsia="SimSun"/>
                <w:bCs/>
                <w:sz w:val="18"/>
                <w:szCs w:val="18"/>
                <w:lang w:eastAsia="zh-CN"/>
              </w:rPr>
              <w:t>40817810138262235626</w:t>
            </w: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 xml:space="preserve"> открыт в ПАО Сбербанк</w:t>
            </w:r>
          </w:p>
          <w:p w14:paraId="41599114" w14:textId="77777777" w:rsidR="003D7F88" w:rsidRPr="00B00CD1" w:rsidRDefault="003D7F88" w:rsidP="00326518">
            <w:pPr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B00CD1">
              <w:rPr>
                <w:rFonts w:eastAsia="SimSun"/>
                <w:bCs/>
                <w:sz w:val="18"/>
                <w:szCs w:val="18"/>
                <w:lang w:eastAsia="zh-CN"/>
              </w:rPr>
              <w:t>БИК 044525225, к/с 30101810400000000225, ИНН 7707083893</w:t>
            </w:r>
          </w:p>
          <w:p w14:paraId="241F96BE" w14:textId="77777777" w:rsidR="003D7F88" w:rsidRPr="00996152" w:rsidRDefault="003D7F88" w:rsidP="00326518">
            <w:pPr>
              <w:jc w:val="both"/>
            </w:pPr>
          </w:p>
          <w:p w14:paraId="6AE6AEC5" w14:textId="77777777" w:rsidR="003D7F88" w:rsidRPr="00996152" w:rsidRDefault="003D7F88" w:rsidP="00326518">
            <w:pPr>
              <w:jc w:val="both"/>
            </w:pPr>
            <w:r>
              <w:t>Финансовый</w:t>
            </w:r>
            <w:r w:rsidRPr="00996152">
              <w:t xml:space="preserve"> управляющий</w:t>
            </w:r>
          </w:p>
          <w:p w14:paraId="2ECB9ACD" w14:textId="77777777" w:rsidR="003D7F88" w:rsidRPr="00996152" w:rsidRDefault="003D7F88" w:rsidP="00326518">
            <w:pPr>
              <w:jc w:val="both"/>
            </w:pPr>
            <w:r w:rsidRPr="00996152">
              <w:t xml:space="preserve">__________________ </w:t>
            </w:r>
            <w:r>
              <w:t>М.А.Серкина</w:t>
            </w:r>
          </w:p>
          <w:p w14:paraId="53FE7F37" w14:textId="77777777" w:rsidR="003D7F88" w:rsidRPr="00996152" w:rsidRDefault="003D7F88" w:rsidP="00326518">
            <w:pPr>
              <w:widowControl w:val="0"/>
              <w:autoSpaceDE w:val="0"/>
              <w:autoSpaceDN w:val="0"/>
              <w:adjustRightInd w:val="0"/>
            </w:pPr>
            <w:r w:rsidRPr="00996152">
              <w:t>м.п.</w:t>
            </w:r>
          </w:p>
        </w:tc>
        <w:tc>
          <w:tcPr>
            <w:tcW w:w="4968" w:type="dxa"/>
          </w:tcPr>
          <w:p w14:paraId="65634B87" w14:textId="77777777" w:rsidR="003D7F88" w:rsidRPr="00996152" w:rsidRDefault="003D7F88" w:rsidP="00326518">
            <w:pPr>
              <w:jc w:val="center"/>
            </w:pPr>
            <w:r w:rsidRPr="00996152">
              <w:rPr>
                <w:b/>
              </w:rPr>
              <w:t>Заявитель:</w:t>
            </w:r>
          </w:p>
          <w:p w14:paraId="2D555F1F" w14:textId="77777777" w:rsidR="003D7F88" w:rsidRPr="00996152" w:rsidRDefault="003D7F88" w:rsidP="00326518">
            <w:pPr>
              <w:jc w:val="both"/>
            </w:pPr>
            <w:r w:rsidRPr="00996152">
              <w:t>____________________________________________________________________________________________________________________________________________________________________________</w:t>
            </w:r>
            <w:r>
              <w:t>________________</w:t>
            </w:r>
          </w:p>
          <w:p w14:paraId="3F2F0360" w14:textId="77777777" w:rsidR="003D7F88" w:rsidRPr="00996152" w:rsidRDefault="003D7F88" w:rsidP="00326518">
            <w:pPr>
              <w:jc w:val="both"/>
            </w:pPr>
          </w:p>
          <w:p w14:paraId="09A14EEC" w14:textId="77777777" w:rsidR="003D7F88" w:rsidRPr="00996152" w:rsidRDefault="003D7F88" w:rsidP="00326518">
            <w:pPr>
              <w:jc w:val="both"/>
            </w:pPr>
          </w:p>
          <w:p w14:paraId="0C5D6D6F" w14:textId="77777777" w:rsidR="003D7F88" w:rsidRPr="00996152" w:rsidRDefault="003D7F88" w:rsidP="00326518">
            <w:pPr>
              <w:jc w:val="both"/>
            </w:pPr>
          </w:p>
          <w:p w14:paraId="507BC932" w14:textId="77777777" w:rsidR="003D7F88" w:rsidRPr="00996152" w:rsidRDefault="003D7F88" w:rsidP="00326518">
            <w:pPr>
              <w:jc w:val="both"/>
            </w:pPr>
          </w:p>
          <w:p w14:paraId="37E2707C" w14:textId="7BA4DCED" w:rsidR="003D7F88" w:rsidRPr="00996152" w:rsidRDefault="003D7F88" w:rsidP="00326518">
            <w:pPr>
              <w:jc w:val="both"/>
            </w:pPr>
            <w:r w:rsidRPr="00996152">
              <w:t>_____________________/____________/</w:t>
            </w:r>
          </w:p>
          <w:p w14:paraId="05021F6A" w14:textId="77777777" w:rsidR="003D7F88" w:rsidRPr="004B6A0A" w:rsidRDefault="003D7F88" w:rsidP="00326518">
            <w:pPr>
              <w:jc w:val="both"/>
            </w:pPr>
            <w:r w:rsidRPr="00996152">
              <w:t>м.п.</w:t>
            </w:r>
          </w:p>
        </w:tc>
        <w:tc>
          <w:tcPr>
            <w:tcW w:w="4968" w:type="dxa"/>
            <w:shd w:val="clear" w:color="auto" w:fill="auto"/>
          </w:tcPr>
          <w:p w14:paraId="3D7BDB3B" w14:textId="77777777" w:rsidR="003D7F88" w:rsidRPr="004B6A0A" w:rsidRDefault="003D7F88" w:rsidP="00326518">
            <w:pPr>
              <w:jc w:val="center"/>
              <w:rPr>
                <w:b/>
              </w:rPr>
            </w:pPr>
          </w:p>
          <w:p w14:paraId="53964957" w14:textId="77777777" w:rsidR="003D7F88" w:rsidRPr="004B6A0A" w:rsidRDefault="003D7F88" w:rsidP="00326518">
            <w:pPr>
              <w:jc w:val="center"/>
            </w:pPr>
          </w:p>
        </w:tc>
      </w:tr>
    </w:tbl>
    <w:p w14:paraId="38973B35" w14:textId="77777777" w:rsidR="006E08A5" w:rsidRDefault="006E08A5"/>
    <w:sectPr w:rsidR="006E0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27673EF"/>
    <w:multiLevelType w:val="multilevel"/>
    <w:tmpl w:val="AED819E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0A"/>
    <w:rsid w:val="00265DFB"/>
    <w:rsid w:val="0027360A"/>
    <w:rsid w:val="003D7F88"/>
    <w:rsid w:val="00486B06"/>
    <w:rsid w:val="006E08A5"/>
    <w:rsid w:val="00A21950"/>
    <w:rsid w:val="00AB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F9C0"/>
  <w15:chartTrackingRefBased/>
  <w15:docId w15:val="{7C35AA67-72F8-43E2-8472-4A9BFCFF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736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u10128</dc:creator>
  <cp:keywords/>
  <dc:description/>
  <cp:lastModifiedBy>u855</cp:lastModifiedBy>
  <cp:revision>6</cp:revision>
  <dcterms:created xsi:type="dcterms:W3CDTF">2021-12-17T14:45:00Z</dcterms:created>
  <dcterms:modified xsi:type="dcterms:W3CDTF">2023-05-04T12:39:00Z</dcterms:modified>
</cp:coreProperties>
</file>