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Павловой Елены Леонидовны Курбанов Тимур Айдынович, действующий на основании Решения Арбитражного суда Челябинской области от 24.11.2020 г. (резолютивная часть объявлена 24.11.2020 г.) по делу № А76-38933/2020, Определения Арбитражного суда Челябинской области от 15.10.2021,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Павловой Елены Леонидовны,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Павловой Елене Леонидовне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двух экземплярах, имеющих одинаковую юридическую силу, по одному для каждой Стороны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Павловой Елены Леонидовны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uVGzBXd/+H4NkiWnEL5Mvl94Vg==">AMUW2mWFypuxq5S2Y2cGvUryPLB4uRyZGhiM1JfDoUvBE4At8CnAvOGY8f1ooULGCX1dPj5wJq0LLyQCDSVAsVxp19lZtuIIcORJnNeijVD4vksuDSrdx4s=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