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770B5" w:rsidRPr="009770B5">
        <w:rPr>
          <w:sz w:val="22"/>
          <w:szCs w:val="22"/>
        </w:rPr>
        <w:t xml:space="preserve">Денисова Антона Константиновича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9770B5" w:rsidRPr="009770B5">
        <w:rPr>
          <w:sz w:val="22"/>
          <w:szCs w:val="22"/>
        </w:rPr>
        <w:t>города Санкт-Петербурга и Ленинградской области от 19.08.2020 по делу № А56-44128/2020, Определения Арбитражного суда города Санкт-Петербурга и Ленинградской области от 29.12.2021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770B5" w:rsidRPr="009770B5">
        <w:rPr>
          <w:sz w:val="22"/>
          <w:szCs w:val="22"/>
          <w:lang w:eastAsia="fa-IR" w:bidi="fa-IR"/>
        </w:rPr>
        <w:t>Денисова Антона Константиновича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770B5" w:rsidRPr="009770B5">
        <w:rPr>
          <w:sz w:val="22"/>
          <w:szCs w:val="22"/>
        </w:rPr>
        <w:t>города Санкт-Петербурга и Ленинградской области</w:t>
      </w:r>
      <w:r w:rsidR="009770B5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770B5" w:rsidRDefault="009770B5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90D3C">
              <w:rPr>
                <w:color w:val="000000"/>
                <w:sz w:val="22"/>
                <w:szCs w:val="22"/>
              </w:rPr>
              <w:t>Денисова Антона Константиновича</w:t>
            </w:r>
            <w:r w:rsidRPr="00090D3C">
              <w:rPr>
                <w:sz w:val="22"/>
                <w:szCs w:val="22"/>
              </w:rPr>
              <w:t xml:space="preserve">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770B5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41</cp:revision>
  <dcterms:created xsi:type="dcterms:W3CDTF">2016-12-07T08:54:00Z</dcterms:created>
  <dcterms:modified xsi:type="dcterms:W3CDTF">2022-07-28T14:00:00Z</dcterms:modified>
</cp:coreProperties>
</file>