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3DC1" w14:textId="77777777" w:rsidR="00157E08" w:rsidRPr="002A2D88" w:rsidRDefault="00A34E20" w:rsidP="00CC3978">
      <w:pPr>
        <w:pStyle w:val="ac"/>
      </w:pPr>
      <w:r>
        <w:t xml:space="preserve">ПРОЕКТ </w:t>
      </w:r>
      <w:r w:rsidR="00DB6000" w:rsidRPr="002A2D88">
        <w:t>ДОГОВОР</w:t>
      </w:r>
      <w:r>
        <w:t>А</w:t>
      </w:r>
      <w:r w:rsidR="00DB6000" w:rsidRPr="002A2D88">
        <w:t xml:space="preserve"> О ЗАДАТКЕ</w:t>
      </w:r>
    </w:p>
    <w:p w14:paraId="32EFFBD7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2A2D88" w14:paraId="61ED693D" w14:textId="77777777" w:rsidTr="00730BFC">
        <w:trPr>
          <w:jc w:val="center"/>
        </w:trPr>
        <w:tc>
          <w:tcPr>
            <w:tcW w:w="4785" w:type="dxa"/>
          </w:tcPr>
          <w:p w14:paraId="3B9D4212" w14:textId="77777777"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14:paraId="2271148A" w14:textId="0957061F" w:rsidR="00730BFC" w:rsidRDefault="00E7486E" w:rsidP="00E7486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</w:t>
            </w:r>
            <w:r w:rsidR="00201BE6">
              <w:rPr>
                <w:sz w:val="20"/>
              </w:rPr>
              <w:t>2</w:t>
            </w:r>
            <w:r w:rsidR="00E02FA4">
              <w:rPr>
                <w:sz w:val="20"/>
              </w:rPr>
              <w:t>2</w:t>
            </w:r>
          </w:p>
          <w:p w14:paraId="1AFC73A6" w14:textId="5FE9044E" w:rsidR="00E02FA4" w:rsidRPr="002A2D88" w:rsidRDefault="00E02FA4" w:rsidP="00E7486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</w:p>
        </w:tc>
      </w:tr>
    </w:tbl>
    <w:p w14:paraId="6BEB435E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3B8450CE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5E1CB8CA" w14:textId="733ED6EC"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proofErr w:type="spellStart"/>
      <w:r w:rsidR="00E02FA4">
        <w:rPr>
          <w:sz w:val="20"/>
          <w:szCs w:val="20"/>
        </w:rPr>
        <w:t>Шлейфера</w:t>
      </w:r>
      <w:proofErr w:type="spellEnd"/>
      <w:r w:rsidR="00E02FA4">
        <w:rPr>
          <w:sz w:val="20"/>
          <w:szCs w:val="20"/>
        </w:rPr>
        <w:t xml:space="preserve"> Леонида Ильича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14:paraId="0EEA01F1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14:paraId="425924E3" w14:textId="77777777"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14:paraId="70E8E3FD" w14:textId="77777777"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D63495">
        <w:rPr>
          <w:sz w:val="20"/>
          <w:szCs w:val="20"/>
        </w:rPr>
        <w:t>Должника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proofErr w:type="gramStart"/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proofErr w:type="gramEnd"/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14:paraId="317F64B6" w14:textId="77777777"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5D31DE">
        <w:rPr>
          <w:sz w:val="20"/>
          <w:szCs w:val="20"/>
        </w:rPr>
        <w:t>ЗАО</w:t>
      </w:r>
      <w:r w:rsidR="00726938" w:rsidRPr="00726938">
        <w:rPr>
          <w:sz w:val="20"/>
          <w:szCs w:val="20"/>
        </w:rPr>
        <w:t xml:space="preserve"> «</w:t>
      </w:r>
      <w:proofErr w:type="spellStart"/>
      <w:r w:rsidR="005D31DE">
        <w:rPr>
          <w:sz w:val="20"/>
          <w:szCs w:val="20"/>
        </w:rPr>
        <w:t>Пассим</w:t>
      </w:r>
      <w:proofErr w:type="spellEnd"/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"Ру-Трейд"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A34E20" w:rsidRPr="00A34E20">
        <w:rPr>
          <w:b/>
          <w:sz w:val="20"/>
          <w:szCs w:val="20"/>
        </w:rPr>
        <w:t>ЗАО «ПАССИМ»</w:t>
      </w:r>
      <w:r w:rsidR="00A34E20">
        <w:rPr>
          <w:sz w:val="20"/>
          <w:szCs w:val="20"/>
        </w:rPr>
        <w:t xml:space="preserve"> 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14:paraId="7F476112" w14:textId="77777777"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14:paraId="7063F043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14:paraId="45053CF1" w14:textId="77777777"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14:paraId="74FFB41A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10AD3F63" w14:textId="77777777"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616568D8" w14:textId="77777777"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14:paraId="0A7402EF" w14:textId="77777777"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14:paraId="1FA143D9" w14:textId="0C7D0137"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D63495">
        <w:rPr>
          <w:sz w:val="20"/>
          <w:szCs w:val="20"/>
        </w:rPr>
        <w:t xml:space="preserve">Должника </w:t>
      </w:r>
      <w:r w:rsidRPr="006F148E">
        <w:rPr>
          <w:sz w:val="20"/>
          <w:szCs w:val="20"/>
        </w:rPr>
        <w:t>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</w:t>
      </w:r>
      <w:r w:rsidR="00AC7E20" w:rsidRPr="00AC7E20">
        <w:rPr>
          <w:sz w:val="20"/>
          <w:szCs w:val="20"/>
        </w:rPr>
        <w:t>ЗАО «</w:t>
      </w:r>
      <w:proofErr w:type="spellStart"/>
      <w:r w:rsidR="00AC7E20" w:rsidRPr="00AC7E20">
        <w:rPr>
          <w:sz w:val="20"/>
          <w:szCs w:val="20"/>
        </w:rPr>
        <w:t>Пассим</w:t>
      </w:r>
      <w:proofErr w:type="spellEnd"/>
      <w:r w:rsidR="00AC7E20" w:rsidRPr="00AC7E20">
        <w:rPr>
          <w:sz w:val="20"/>
          <w:szCs w:val="20"/>
        </w:rPr>
        <w:t xml:space="preserve">» (ОГРН 1027710012802, ИНН 7710439684): № 40702810138000033962, </w:t>
      </w:r>
      <w:proofErr w:type="spellStart"/>
      <w:r w:rsidR="00AC7E20" w:rsidRPr="00AC7E20">
        <w:rPr>
          <w:sz w:val="20"/>
          <w:szCs w:val="20"/>
        </w:rPr>
        <w:t>кор.сч</w:t>
      </w:r>
      <w:proofErr w:type="spellEnd"/>
      <w:r w:rsidR="00AC7E20" w:rsidRPr="00AC7E20">
        <w:rPr>
          <w:sz w:val="20"/>
          <w:szCs w:val="20"/>
        </w:rPr>
        <w:t>. 30101810400000000225, БИК 044525225, ПАО «Сбербанк»</w:t>
      </w:r>
      <w:r w:rsidR="00AC7E20">
        <w:rPr>
          <w:sz w:val="20"/>
          <w:szCs w:val="20"/>
        </w:rPr>
        <w:t xml:space="preserve"> </w:t>
      </w:r>
      <w:r w:rsidR="00DC776B" w:rsidRPr="00A34E20">
        <w:rPr>
          <w:sz w:val="20"/>
          <w:szCs w:val="20"/>
        </w:rPr>
        <w:t>назначение платежа: «Задаток для участия</w:t>
      </w:r>
      <w:r w:rsidR="0093634B" w:rsidRPr="00A34E20">
        <w:rPr>
          <w:sz w:val="20"/>
          <w:szCs w:val="20"/>
        </w:rPr>
        <w:t xml:space="preserve"> в тор</w:t>
      </w:r>
      <w:r w:rsidR="005D31DE" w:rsidRPr="00A34E20">
        <w:rPr>
          <w:sz w:val="20"/>
          <w:szCs w:val="20"/>
        </w:rPr>
        <w:t>гах по продаже имущества ЗАО</w:t>
      </w:r>
      <w:r w:rsidR="00DC776B" w:rsidRPr="00A34E20">
        <w:rPr>
          <w:sz w:val="20"/>
          <w:szCs w:val="20"/>
        </w:rPr>
        <w:t xml:space="preserve"> "</w:t>
      </w:r>
      <w:proofErr w:type="spellStart"/>
      <w:r w:rsidR="005D31DE" w:rsidRPr="00A34E20">
        <w:rPr>
          <w:sz w:val="20"/>
          <w:szCs w:val="20"/>
        </w:rPr>
        <w:t>Пассим</w:t>
      </w:r>
      <w:proofErr w:type="spellEnd"/>
      <w:r w:rsidR="00DC776B" w:rsidRPr="00A34E20">
        <w:rPr>
          <w:sz w:val="20"/>
          <w:szCs w:val="20"/>
        </w:rPr>
        <w:t>" в составе лота №</w:t>
      </w:r>
      <w:r w:rsidR="00A34E20" w:rsidRPr="00A34E20">
        <w:rPr>
          <w:sz w:val="20"/>
          <w:szCs w:val="20"/>
        </w:rPr>
        <w:t>__</w:t>
      </w:r>
      <w:r w:rsidR="00DC776B" w:rsidRPr="00A34E20">
        <w:rPr>
          <w:sz w:val="20"/>
          <w:szCs w:val="20"/>
        </w:rPr>
        <w:t>; без НДС».</w:t>
      </w:r>
    </w:p>
    <w:p w14:paraId="08B49814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133AEC3E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5685CA1C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65A767DD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6248855D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13313933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14:paraId="626C0908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14:paraId="65A357E3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14:paraId="466F9374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14:paraId="4178A9E0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14:paraId="4D19BCF5" w14:textId="77777777"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14:paraId="6F72E0E3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252A5529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14:paraId="6411C090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181536C5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14:paraId="00E2F0F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1D4325EC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3412A1AF" w14:textId="77777777"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49D1787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14:paraId="04079D81" w14:textId="77777777"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14:paraId="33320A12" w14:textId="77777777"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14:paraId="21B934D3" w14:textId="77777777"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14:paraId="592C45C9" w14:textId="77777777"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4"/>
        <w:gridCol w:w="4570"/>
      </w:tblGrid>
      <w:tr w:rsidR="005E6ABC" w:rsidRPr="002A2D88" w14:paraId="138BF5EE" w14:textId="77777777" w:rsidTr="00711D5E">
        <w:trPr>
          <w:trHeight w:val="279"/>
          <w:jc w:val="center"/>
        </w:trPr>
        <w:tc>
          <w:tcPr>
            <w:tcW w:w="4895" w:type="dxa"/>
          </w:tcPr>
          <w:p w14:paraId="127E26A2" w14:textId="77777777"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14:paraId="0C9CDCF0" w14:textId="77777777"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14:paraId="78D48C9F" w14:textId="13118E26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  <w:r w:rsidR="00201BE6">
              <w:rPr>
                <w:sz w:val="20"/>
                <w:szCs w:val="20"/>
              </w:rPr>
              <w:t>оф.108</w:t>
            </w:r>
          </w:p>
          <w:p w14:paraId="0D239AC3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14:paraId="29F4ED01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14:paraId="22AA7BA8" w14:textId="0E6FCECA" w:rsidR="00984DAE" w:rsidRPr="000F6468" w:rsidRDefault="00984DAE" w:rsidP="00054FD7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0156AC6F" w14:textId="77777777"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14:paraId="7521CDFA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2CE7DDBE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14:paraId="56329305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14:paraId="6D3F0E37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14:paraId="2711474C" w14:textId="77777777"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14:paraId="5CE8F710" w14:textId="77777777" w:rsidR="005E6ABC" w:rsidRDefault="005E6ABC" w:rsidP="00BA18D6">
            <w:pPr>
              <w:rPr>
                <w:sz w:val="20"/>
                <w:szCs w:val="20"/>
              </w:rPr>
            </w:pPr>
          </w:p>
          <w:p w14:paraId="705B137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71061F88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12F48EE2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B1A2BEC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613E2F0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3F5E1BD" w14:textId="77777777"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0AE1CD41" w14:textId="77777777"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14:paraId="3677EB62" w14:textId="77777777" w:rsidTr="00711D5E">
        <w:trPr>
          <w:trHeight w:val="52"/>
          <w:jc w:val="center"/>
        </w:trPr>
        <w:tc>
          <w:tcPr>
            <w:tcW w:w="4895" w:type="dxa"/>
          </w:tcPr>
          <w:p w14:paraId="7B667197" w14:textId="77777777"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14:paraId="2420AEA9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14:paraId="14D9462A" w14:textId="5261DEF2"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proofErr w:type="spellStart"/>
            <w:r w:rsidR="00E02FA4">
              <w:rPr>
                <w:sz w:val="20"/>
                <w:szCs w:val="20"/>
              </w:rPr>
              <w:t>Шлейфер</w:t>
            </w:r>
            <w:proofErr w:type="spellEnd"/>
            <w:r w:rsidR="00E02FA4">
              <w:rPr>
                <w:sz w:val="20"/>
                <w:szCs w:val="20"/>
              </w:rPr>
              <w:t xml:space="preserve"> </w:t>
            </w:r>
            <w:proofErr w:type="gramStart"/>
            <w:r w:rsidR="00E02FA4">
              <w:rPr>
                <w:sz w:val="20"/>
                <w:szCs w:val="20"/>
              </w:rPr>
              <w:t>Л.И.</w:t>
            </w:r>
            <w:r w:rsidR="00E7486E">
              <w:rPr>
                <w:sz w:val="20"/>
                <w:szCs w:val="20"/>
              </w:rPr>
              <w:t>.</w:t>
            </w:r>
            <w:r w:rsidRPr="000F6468">
              <w:rPr>
                <w:sz w:val="20"/>
                <w:szCs w:val="20"/>
              </w:rPr>
              <w:t>/</w:t>
            </w:r>
            <w:proofErr w:type="gramEnd"/>
          </w:p>
        </w:tc>
        <w:tc>
          <w:tcPr>
            <w:tcW w:w="4675" w:type="dxa"/>
          </w:tcPr>
          <w:p w14:paraId="6E6578A5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45D24568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2EBD7D2D" w14:textId="77777777"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14:paraId="318DE5BF" w14:textId="77777777" w:rsidR="00157E08" w:rsidRDefault="00157E08" w:rsidP="007B2DA2">
      <w:pPr>
        <w:widowControl w:val="0"/>
        <w:jc w:val="both"/>
        <w:rPr>
          <w:sz w:val="20"/>
          <w:szCs w:val="20"/>
        </w:rPr>
      </w:pPr>
    </w:p>
    <w:p w14:paraId="2BB38D61" w14:textId="77777777" w:rsidR="00984DAE" w:rsidRDefault="00984DAE" w:rsidP="00E7486E">
      <w:pPr>
        <w:rPr>
          <w:sz w:val="20"/>
          <w:szCs w:val="20"/>
        </w:rPr>
      </w:pPr>
    </w:p>
    <w:p w14:paraId="22439689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15F2C683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1DB640AC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73DBB8FC" w14:textId="77777777"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14:paraId="4F5485B8" w14:textId="77777777"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7"/>
      <w:headerReference w:type="default" r:id="rId8"/>
      <w:footerReference w:type="even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26A1" w14:textId="77777777" w:rsidR="00E7486E" w:rsidRDefault="00E7486E">
      <w:r>
        <w:separator/>
      </w:r>
    </w:p>
  </w:endnote>
  <w:endnote w:type="continuationSeparator" w:id="0">
    <w:p w14:paraId="612D4416" w14:textId="77777777"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D339" w14:textId="77777777"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DA1FC7" w14:textId="77777777" w:rsidR="00E7486E" w:rsidRDefault="00E7486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CC84" w14:textId="77777777" w:rsidR="00E7486E" w:rsidRDefault="00E7486E">
      <w:r>
        <w:separator/>
      </w:r>
    </w:p>
  </w:footnote>
  <w:footnote w:type="continuationSeparator" w:id="0">
    <w:p w14:paraId="006494A2" w14:textId="77777777"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B163" w14:textId="77777777"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260067" w14:textId="77777777"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FB5D" w14:textId="77777777"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A34E20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5F85255B" w14:textId="77777777" w:rsidR="00E7486E" w:rsidRPr="00274766" w:rsidRDefault="00E7486E">
    <w:pPr>
      <w:pStyle w:val="a8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01BE6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D31DE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4DAE"/>
    <w:rsid w:val="009F6BC6"/>
    <w:rsid w:val="00A05D45"/>
    <w:rsid w:val="00A10C71"/>
    <w:rsid w:val="00A14CDC"/>
    <w:rsid w:val="00A30474"/>
    <w:rsid w:val="00A34E20"/>
    <w:rsid w:val="00A37344"/>
    <w:rsid w:val="00A37434"/>
    <w:rsid w:val="00A41C4C"/>
    <w:rsid w:val="00A60270"/>
    <w:rsid w:val="00AA1446"/>
    <w:rsid w:val="00AB0C7B"/>
    <w:rsid w:val="00AB6964"/>
    <w:rsid w:val="00AC7E20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CC3978"/>
    <w:rsid w:val="00D036BA"/>
    <w:rsid w:val="00D35963"/>
    <w:rsid w:val="00D63495"/>
    <w:rsid w:val="00D66DAE"/>
    <w:rsid w:val="00D76734"/>
    <w:rsid w:val="00D91EBE"/>
    <w:rsid w:val="00D96529"/>
    <w:rsid w:val="00DB6000"/>
    <w:rsid w:val="00DC0CD2"/>
    <w:rsid w:val="00DC776B"/>
    <w:rsid w:val="00DD76B1"/>
    <w:rsid w:val="00DF031F"/>
    <w:rsid w:val="00DF47FA"/>
    <w:rsid w:val="00DF76C2"/>
    <w:rsid w:val="00E02FA4"/>
    <w:rsid w:val="00E14888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4231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  <w:style w:type="paragraph" w:styleId="ac">
    <w:name w:val="Subtitle"/>
    <w:basedOn w:val="a"/>
    <w:next w:val="a"/>
    <w:link w:val="ad"/>
    <w:uiPriority w:val="11"/>
    <w:qFormat/>
    <w:rsid w:val="00CC397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CC397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ew2cBS0vnIxOD5SG+VDasQ67f0NmCU9xVd8qCwocPyw=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5Cy79T6AoOJ0vElTx2GBX6ZjXyWJ6EX9CHFFni94M+Q=</DigestValue>
    </Reference>
  </SignedInfo>
  <SignatureValue>ctVemnYjP3RBdwP+PrBhDdI2Dh3iy25uUxq0nwTvKI+DMnUub5/q3hai7GbltN98
EO/meXVK/w+EF2d5nrzkmw==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GN3yPJhDdtkcsa2/tU/JFWOPe5Q=</DigestValue>
      </Reference>
      <Reference URI="/word/document.xml?ContentType=application/vnd.openxmlformats-officedocument.wordprocessingml.document.main+xml">
        <DigestMethod Algorithm="http://www.w3.org/2000/09/xmldsig#sha1"/>
        <DigestValue>w2qHgG+tdLCE+5J+jvoK3NQsc9w=</DigestValue>
      </Reference>
      <Reference URI="/word/endnotes.xml?ContentType=application/vnd.openxmlformats-officedocument.wordprocessingml.endnotes+xml">
        <DigestMethod Algorithm="http://www.w3.org/2000/09/xmldsig#sha1"/>
        <DigestValue>/oDywRQrTdebUJ8MI5zcZ17V8Y4=</DigestValue>
      </Reference>
      <Reference URI="/word/fontTable.xml?ContentType=application/vnd.openxmlformats-officedocument.wordprocessingml.fontTable+xml">
        <DigestMethod Algorithm="http://www.w3.org/2000/09/xmldsig#sha1"/>
        <DigestValue>OydtAgSexoT4AFbVuH97R2magnA=</DigestValue>
      </Reference>
      <Reference URI="/word/footer1.xml?ContentType=application/vnd.openxmlformats-officedocument.wordprocessingml.footer+xml">
        <DigestMethod Algorithm="http://www.w3.org/2000/09/xmldsig#sha1"/>
        <DigestValue>fMhh89xM5CwmNQbauKTjEk/Lwe4=</DigestValue>
      </Reference>
      <Reference URI="/word/footnotes.xml?ContentType=application/vnd.openxmlformats-officedocument.wordprocessingml.footnotes+xml">
        <DigestMethod Algorithm="http://www.w3.org/2000/09/xmldsig#sha1"/>
        <DigestValue>+LlVbwn1TQFgg3Z6GTBdfUZqvx4=</DigestValue>
      </Reference>
      <Reference URI="/word/header1.xml?ContentType=application/vnd.openxmlformats-officedocument.wordprocessingml.header+xml">
        <DigestMethod Algorithm="http://www.w3.org/2000/09/xmldsig#sha1"/>
        <DigestValue>Tr941Ya2d3XPhB5RWDWV6iAVIEU=</DigestValue>
      </Reference>
      <Reference URI="/word/header2.xml?ContentType=application/vnd.openxmlformats-officedocument.wordprocessingml.header+xml">
        <DigestMethod Algorithm="http://www.w3.org/2000/09/xmldsig#sha1"/>
        <DigestValue>ffibHVw1+doWbE19Upiyvwjougc=</DigestValue>
      </Reference>
      <Reference URI="/word/numbering.xml?ContentType=application/vnd.openxmlformats-officedocument.wordprocessingml.numbering+xml">
        <DigestMethod Algorithm="http://www.w3.org/2000/09/xmldsig#sha1"/>
        <DigestValue>ic2z6WcEy7XhoPf48uDG4v0tOys=</DigestValue>
      </Reference>
      <Reference URI="/word/settings.xml?ContentType=application/vnd.openxmlformats-officedocument.wordprocessingml.settings+xml">
        <DigestMethod Algorithm="http://www.w3.org/2000/09/xmldsig#sha1"/>
        <DigestValue>ZOF31zja90QE2g1jJFguevjnV0M=</DigestValue>
      </Reference>
      <Reference URI="/word/styles.xml?ContentType=application/vnd.openxmlformats-officedocument.wordprocessingml.styles+xml">
        <DigestMethod Algorithm="http://www.w3.org/2000/09/xmldsig#sha1"/>
        <DigestValue>9FNRGD+/LaIlh1/HGDyL2Kx1zlY=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i1vgflf9MtEyeAIb0rP4gh25JBQ=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2022-03-23T13:19:11Z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2022-03-23T13:19:11Z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2019-06-20T08:35:00Z</dcterms:created>
  <dcterms:modified xsi:type="dcterms:W3CDTF">2022-03-23T13:19:00Z</dcterms:modified>
</cp:coreProperties>
</file>