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7F53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4A608079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32D7C65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30A11BF" w14:textId="729C811A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685F26">
        <w:rPr>
          <w:rFonts w:ascii="Times New Roman" w:hAnsi="Times New Roman"/>
          <w:b/>
          <w:sz w:val="22"/>
          <w:szCs w:val="22"/>
        </w:rPr>
        <w:t>2</w:t>
      </w:r>
      <w:r w:rsidR="00685F26">
        <w:rPr>
          <w:rFonts w:ascii="Times New Roman" w:hAnsi="Times New Roman"/>
          <w:b/>
          <w:sz w:val="22"/>
          <w:szCs w:val="22"/>
          <w:lang w:val="en-US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2457AB53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525447F2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065902FB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1FD41886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6BD8F2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129365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35166E6A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3896A4EF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0642492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37FD3F53" w14:textId="35448011" w:rsidR="0052247E" w:rsidRPr="00670D8A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6F77AE">
        <w:rPr>
          <w:sz w:val="22"/>
          <w:szCs w:val="22"/>
        </w:rPr>
        <w:t xml:space="preserve">c </w:t>
      </w:r>
      <w:r w:rsidR="00695335" w:rsidRPr="006F77AE">
        <w:rPr>
          <w:sz w:val="22"/>
          <w:szCs w:val="22"/>
        </w:rPr>
        <w:t xml:space="preserve">закрытой </w:t>
      </w:r>
      <w:r w:rsidRPr="006F77AE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CE5A29" w:rsidRPr="00CE5A29">
        <w:rPr>
          <w:sz w:val="22"/>
          <w:szCs w:val="22"/>
        </w:rPr>
        <w:t>АО «Стройиндустрия-Холди</w:t>
      </w:r>
      <w:r w:rsidR="00CE5A29" w:rsidRPr="00670D8A">
        <w:rPr>
          <w:sz w:val="22"/>
          <w:szCs w:val="22"/>
        </w:rPr>
        <w:t xml:space="preserve">нг» </w:t>
      </w:r>
      <w:r w:rsidRPr="00670D8A">
        <w:rPr>
          <w:sz w:val="22"/>
          <w:szCs w:val="22"/>
        </w:rPr>
        <w:t>(</w:t>
      </w:r>
      <w:r w:rsidR="007F301F" w:rsidRPr="00670D8A">
        <w:rPr>
          <w:sz w:val="22"/>
          <w:szCs w:val="22"/>
        </w:rPr>
        <w:t xml:space="preserve">ОГРН </w:t>
      </w:r>
      <w:r w:rsidR="00670D8A" w:rsidRPr="00670D8A">
        <w:rPr>
          <w:sz w:val="22"/>
          <w:szCs w:val="22"/>
        </w:rPr>
        <w:t>1023701513110</w:t>
      </w:r>
      <w:r w:rsidR="004F0D44" w:rsidRPr="00670D8A">
        <w:rPr>
          <w:sz w:val="22"/>
          <w:szCs w:val="22"/>
        </w:rPr>
        <w:t>,</w:t>
      </w:r>
      <w:r w:rsidR="007F301F" w:rsidRPr="00670D8A">
        <w:rPr>
          <w:sz w:val="22"/>
          <w:szCs w:val="22"/>
        </w:rPr>
        <w:t xml:space="preserve"> ИНН </w:t>
      </w:r>
      <w:r w:rsidR="00670D8A" w:rsidRPr="00670D8A">
        <w:rPr>
          <w:sz w:val="22"/>
          <w:szCs w:val="22"/>
        </w:rPr>
        <w:t>3731001076</w:t>
      </w:r>
      <w:r w:rsidR="007F301F" w:rsidRPr="00670D8A">
        <w:rPr>
          <w:sz w:val="22"/>
          <w:szCs w:val="22"/>
        </w:rPr>
        <w:t xml:space="preserve">, адрес: </w:t>
      </w:r>
      <w:r w:rsidR="00670D8A" w:rsidRPr="00670D8A">
        <w:rPr>
          <w:color w:val="auto"/>
          <w:sz w:val="22"/>
          <w:szCs w:val="22"/>
        </w:rPr>
        <w:t xml:space="preserve">153015, Иваново, </w:t>
      </w:r>
      <w:proofErr w:type="spellStart"/>
      <w:r w:rsidR="00670D8A" w:rsidRPr="00670D8A">
        <w:rPr>
          <w:color w:val="auto"/>
          <w:sz w:val="22"/>
          <w:szCs w:val="22"/>
        </w:rPr>
        <w:t>ул.Станкостроителей</w:t>
      </w:r>
      <w:proofErr w:type="spellEnd"/>
      <w:r w:rsidR="00670D8A" w:rsidRPr="00670D8A">
        <w:rPr>
          <w:color w:val="auto"/>
          <w:sz w:val="22"/>
          <w:szCs w:val="22"/>
        </w:rPr>
        <w:t>, 45И</w:t>
      </w:r>
      <w:r w:rsidRPr="00670D8A">
        <w:rPr>
          <w:sz w:val="22"/>
          <w:szCs w:val="22"/>
        </w:rPr>
        <w:t>).</w:t>
      </w:r>
    </w:p>
    <w:p w14:paraId="09732B0C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70D8A">
        <w:rPr>
          <w:sz w:val="22"/>
          <w:szCs w:val="22"/>
        </w:rPr>
        <w:t xml:space="preserve">Информационное сообщение о </w:t>
      </w:r>
      <w:r w:rsidRPr="00670D8A">
        <w:rPr>
          <w:color w:val="auto"/>
          <w:sz w:val="22"/>
          <w:szCs w:val="22"/>
        </w:rPr>
        <w:t>торгах опубликовано</w:t>
      </w:r>
      <w:r w:rsidRPr="006F77AE">
        <w:rPr>
          <w:color w:val="auto"/>
          <w:sz w:val="22"/>
          <w:szCs w:val="22"/>
        </w:rPr>
        <w:t>:</w:t>
      </w:r>
    </w:p>
    <w:p w14:paraId="2247214F" w14:textId="134453AE" w:rsidR="0052247E" w:rsidRPr="006F77AE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>в газете «Коммерсантъ»</w:t>
      </w:r>
      <w:r w:rsidR="00BB2090" w:rsidRPr="006F77AE">
        <w:rPr>
          <w:color w:val="auto"/>
          <w:sz w:val="22"/>
          <w:szCs w:val="22"/>
        </w:rPr>
        <w:t xml:space="preserve"> </w:t>
      </w:r>
    </w:p>
    <w:p w14:paraId="1DD5A526" w14:textId="3F4AE4D8" w:rsidR="00A46239" w:rsidRPr="006F77A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282D674A" w14:textId="77777777" w:rsidR="00A46239" w:rsidRPr="006F77A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на электронной площадке </w:t>
      </w:r>
      <w:r w:rsidR="00A46239" w:rsidRPr="006F77AE">
        <w:rPr>
          <w:color w:val="auto"/>
          <w:sz w:val="22"/>
          <w:szCs w:val="22"/>
        </w:rPr>
        <w:t>«</w:t>
      </w:r>
      <w:proofErr w:type="spellStart"/>
      <w:r w:rsidR="00A46239" w:rsidRPr="006F77AE">
        <w:rPr>
          <w:color w:val="auto"/>
          <w:sz w:val="22"/>
          <w:szCs w:val="22"/>
        </w:rPr>
        <w:t>Ру</w:t>
      </w:r>
      <w:proofErr w:type="spellEnd"/>
      <w:r w:rsidR="00A46239" w:rsidRPr="006F77AE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6F77AE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6F77AE">
        <w:rPr>
          <w:color w:val="auto"/>
          <w:sz w:val="22"/>
          <w:szCs w:val="22"/>
        </w:rPr>
        <w:t xml:space="preserve">. </w:t>
      </w:r>
    </w:p>
    <w:p w14:paraId="70E05C78" w14:textId="77777777" w:rsidR="0052247E" w:rsidRPr="006F77A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F77AE">
        <w:rPr>
          <w:color w:val="auto"/>
          <w:sz w:val="22"/>
          <w:szCs w:val="22"/>
        </w:rPr>
        <w:t>купли-продажи</w:t>
      </w:r>
      <w:r w:rsidRPr="006F77AE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A485895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</w:t>
      </w:r>
      <w:r w:rsidRPr="006F77AE">
        <w:rPr>
          <w:sz w:val="22"/>
          <w:szCs w:val="22"/>
        </w:rPr>
        <w:t>сообщении и установленные требованиям Федерального закона от 26 октября 2002 года №127-ФЗ «О несостоятельности (банкротстве)».</w:t>
      </w:r>
    </w:p>
    <w:p w14:paraId="747B4908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38ADB03E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7A4F0992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3A5C7D9" w14:textId="77777777" w:rsidR="00745D92" w:rsidRDefault="008045A9" w:rsidP="00745D92">
      <w:pPr>
        <w:jc w:val="both"/>
        <w:rPr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r w:rsidR="00745D92" w:rsidRPr="00745D92">
        <w:rPr>
          <w:bCs/>
          <w:color w:val="auto"/>
          <w:sz w:val="22"/>
          <w:szCs w:val="22"/>
        </w:rPr>
        <w:t>ООО «</w:t>
      </w:r>
      <w:proofErr w:type="spellStart"/>
      <w:r w:rsidR="00745D92" w:rsidRPr="00745D92">
        <w:rPr>
          <w:bCs/>
          <w:color w:val="auto"/>
          <w:sz w:val="22"/>
          <w:szCs w:val="22"/>
        </w:rPr>
        <w:t>Инфотек</w:t>
      </w:r>
      <w:proofErr w:type="spellEnd"/>
      <w:r w:rsidR="00745D92" w:rsidRPr="00745D92">
        <w:rPr>
          <w:bCs/>
          <w:color w:val="auto"/>
          <w:sz w:val="22"/>
          <w:szCs w:val="22"/>
        </w:rPr>
        <w:t>» (ИНН 7703769610, КПП 770301001), р/с № 40702810500010005144 в АКБ «ПЕРЕСВЕТ» (ПАО), к/с 30101810145250000275, БИК 044525275</w:t>
      </w:r>
      <w:r w:rsidR="00745D92">
        <w:rPr>
          <w:bCs/>
          <w:color w:val="auto"/>
          <w:sz w:val="22"/>
          <w:szCs w:val="22"/>
        </w:rPr>
        <w:t>.</w:t>
      </w:r>
    </w:p>
    <w:p w14:paraId="022FFE70" w14:textId="0A7BF789" w:rsidR="00745D92" w:rsidRDefault="00745D92" w:rsidP="00745D92">
      <w:pPr>
        <w:ind w:firstLine="709"/>
        <w:jc w:val="both"/>
        <w:rPr>
          <w:bCs/>
          <w:color w:val="auto"/>
          <w:sz w:val="22"/>
          <w:szCs w:val="22"/>
        </w:rPr>
      </w:pPr>
      <w:r w:rsidRPr="00745D92">
        <w:rPr>
          <w:bCs/>
          <w:color w:val="auto"/>
          <w:sz w:val="22"/>
          <w:szCs w:val="22"/>
        </w:rPr>
        <w:t xml:space="preserve"> Назначение платежа: «Задаток на участие в торгах №__ по продаже имущества </w:t>
      </w:r>
      <w:r w:rsidR="00CE5A29" w:rsidRPr="00CE5A29">
        <w:rPr>
          <w:bCs/>
          <w:color w:val="auto"/>
          <w:sz w:val="22"/>
          <w:szCs w:val="22"/>
        </w:rPr>
        <w:t xml:space="preserve">АО «Стройиндустрия-Холдинг» </w:t>
      </w:r>
      <w:r w:rsidRPr="00745D92">
        <w:rPr>
          <w:bCs/>
          <w:color w:val="auto"/>
          <w:sz w:val="22"/>
          <w:szCs w:val="22"/>
        </w:rPr>
        <w:t>«за лот №__», без НДС.</w:t>
      </w:r>
      <w:r w:rsidR="00670D8A">
        <w:rPr>
          <w:bCs/>
          <w:color w:val="auto"/>
          <w:sz w:val="22"/>
          <w:szCs w:val="22"/>
        </w:rPr>
        <w:t xml:space="preserve"> </w:t>
      </w:r>
    </w:p>
    <w:p w14:paraId="4B60EBF6" w14:textId="64C55A8F" w:rsidR="0052247E" w:rsidRPr="006F77AE" w:rsidRDefault="0052247E" w:rsidP="00745D92">
      <w:pPr>
        <w:ind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60490845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6CCF18F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5FFE2DD2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3530CCFF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2C352835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0E543D5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50C2F6E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62868E6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F12C04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6D66D44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CEAB75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388F8C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68BD82A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94AF54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B1454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ABB27A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8EE203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256CE4D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7351E2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BD301F5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78FEDF9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5C68BEE" w14:textId="77777777" w:rsidTr="00A46239">
        <w:tc>
          <w:tcPr>
            <w:tcW w:w="4608" w:type="dxa"/>
          </w:tcPr>
          <w:p w14:paraId="64D521B6" w14:textId="754CAB59" w:rsidR="00705E57" w:rsidRPr="00B03261" w:rsidRDefault="00685F26" w:rsidP="00705E5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</w:t>
            </w:r>
            <w:bookmarkStart w:id="0" w:name="_GoBack"/>
            <w:bookmarkEnd w:id="0"/>
            <w:r w:rsidR="00705E57" w:rsidRPr="00B0326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705E57"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5F7B2C3D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135D1A4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09D00BC" w14:textId="77777777" w:rsidTr="00A46239">
        <w:trPr>
          <w:trHeight w:val="279"/>
        </w:trPr>
        <w:tc>
          <w:tcPr>
            <w:tcW w:w="4608" w:type="dxa"/>
          </w:tcPr>
          <w:p w14:paraId="5CF31DC0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924F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0FA6CC88" w14:textId="77777777" w:rsidTr="00A46239">
        <w:trPr>
          <w:trHeight w:val="2860"/>
        </w:trPr>
        <w:tc>
          <w:tcPr>
            <w:tcW w:w="4608" w:type="dxa"/>
          </w:tcPr>
          <w:p w14:paraId="62320BD4" w14:textId="398A8A4C" w:rsidR="00705E57" w:rsidRPr="00B03261" w:rsidRDefault="00685F26" w:rsidP="00705E57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123557, г. Москва, Большой</w:t>
            </w:r>
            <w:r w:rsidR="00705E57" w:rsidRPr="00B03261">
              <w:rPr>
                <w:bCs/>
                <w:color w:val="auto"/>
                <w:sz w:val="22"/>
                <w:szCs w:val="22"/>
              </w:rPr>
              <w:t xml:space="preserve"> Тишинский пер., д. 43</w:t>
            </w:r>
          </w:p>
          <w:p w14:paraId="34FCB48F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5DA7A50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F53344D" w14:textId="381ABC63" w:rsidR="00705E57" w:rsidRPr="00B03261" w:rsidRDefault="00745D92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45D92">
              <w:rPr>
                <w:bCs/>
                <w:color w:val="auto"/>
                <w:sz w:val="22"/>
                <w:szCs w:val="22"/>
              </w:rPr>
              <w:t>р/с № 40702810500010005144 в АКБ «ПЕРЕСВЕТ» (ПАО), к/с 30101810145250000275, БИК 044525275</w:t>
            </w:r>
          </w:p>
          <w:p w14:paraId="060A1D68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D16DCEF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1269D39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16A4E27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2644FBB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3F79A7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90B469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09FDBA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FBA9C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51FB1A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EF5F4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27BFF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4FC1E4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7722DDE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3105084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D0139B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CD6B7F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3ED976B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5B81C1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8D7D7D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36FEB"/>
    <w:rsid w:val="003249DF"/>
    <w:rsid w:val="004F0D44"/>
    <w:rsid w:val="0052247E"/>
    <w:rsid w:val="00523326"/>
    <w:rsid w:val="005726D4"/>
    <w:rsid w:val="0058686E"/>
    <w:rsid w:val="00670D8A"/>
    <w:rsid w:val="00685F26"/>
    <w:rsid w:val="00695335"/>
    <w:rsid w:val="006B4B5A"/>
    <w:rsid w:val="006F77AE"/>
    <w:rsid w:val="00705E57"/>
    <w:rsid w:val="007119C6"/>
    <w:rsid w:val="00745D92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E5A29"/>
    <w:rsid w:val="00CF3723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11E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1G6sXnbdLHhju27zlkK/47rMoGPzIsNUm7vaMtPw1fM=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xMUZNs2NoNwR6RMq0Ridz2oTi+y3y+Z409ndnNdTdq4=</DigestValue>
    </Reference>
  </SignedInfo>
  <SignatureValue>3+bPcU5c3Dn9HuQUZ9HyqoSvdSJM5zg17F4LEMCKk0lEQ33i9c7ojGPMR2SnPWHX
g7H5LXRPfslqOVNOchX6sQ==</SignatureValue>
  <KeyInfo>
    <X509Data>
      <X509Certificate>MIILmDCCC0WgAwIBAgIQXMrIAASuobhI+bdvuVrpKjAKBggqhQMHAQEDAjCCAYkx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ndCX0J7QoCIwHhcNMjExMjIwMTIwMTA0WhcNMjMwMzIwMTIxMTA0WjCCAeYxWjBY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b3N0MjAxMi5jcnQwKwYDVR0QBCQwIoAPMjAyMTEyMjAxMjAxMDNagQ8yMDIzMDMy
MDEyMDEwM1owggEzBgUqhQNkcASCASgwggEkDCsi0JrRgNC40L/RgtC+0J/RgNC+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0YLRgdGC0LLQuNGPIOKEliDQodCkLzEyNC0zOTY2INC+0YIgMTUuMDEuMjAyMQxP
0KHQtdGA0YLQuNGE0LjQutCw0YIg0YHQvtC+0YLQstC10YLRgdGC0LLQuNGPIOKE
liDQodCkLzEyOC0zODY4INC+0YIgMjMuMDcuMjAyMDCCAWgGA1UdHwSCAV8wggFb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j9C30Ywg0KDQvtGB0YHQuNC4ggph582qAAAAAAUaMB0GA1UdDgQWBBQuL6AfxHG6
i/ZtZDr6ZzlUYcGdKzAKBggqhQMHAQEDAgNBADX+U/ANyfTaxsgUo86AZ6q3JREi
nhXxDuswsp98sgqJQCzNepJnuVJto6wCTK6tjW3mw76WSfxTCGqTSmGHTgQ=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PrP1x397TcPwsDYbs+c8heQ10rc=</DigestValue>
      </Reference>
      <Reference URI="/word/fontTable.xml?ContentType=application/vnd.openxmlformats-officedocument.wordprocessingml.fontTable+xml">
        <DigestMethod Algorithm="http://www.w3.org/2000/09/xmldsig#sha1"/>
        <DigestValue>PqKQFGNXsCyWRkEnaaTrhobNES8=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ndhtu+AsIBAPQ8gFJ2c/3mElhew=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2022-05-05T08:41:32Z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2022-05-05T08:41:32Z</xd:SigningTime>
          <xd:SigningCertificate>
            <xd:Cert>
              <xd:CertDigest>
                <DigestMethod Algorithm="http://www.w3.org/2000/09/xmldsig#sha1"/>
                <DigestValue>r1WIe6AIIR2RiBFPxqhQgZeQVY0=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123341876061006082654559612311697025322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25</cp:revision>
  <dcterms:created xsi:type="dcterms:W3CDTF">2017-11-07T17:04:00Z</dcterms:created>
  <dcterms:modified xsi:type="dcterms:W3CDTF">2022-05-05T08:41:00Z</dcterms:modified>
</cp:coreProperties>
</file>