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F51117">
        <w:rPr>
          <w:sz w:val="22"/>
          <w:szCs w:val="22"/>
        </w:rPr>
        <w:t>Шлейфера Леонида Ильича</w:t>
      </w:r>
      <w:bookmarkStart w:id="0" w:name="_GoBack"/>
      <w:bookmarkEnd w:id="0"/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4eXk1GpiVfughInPfJ39y/tM2M4y3vxeJ2YM9j351zg=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+Ze3swz3wrhL1r5m8gvXUwQqnrHpF9GcKGUOjgfWWO8=</DigestValue>
    </Reference>
  </SignedInfo>
  <SignatureValue>LoHtGkCo7rHKlv9kQn/CzhN+WVLe4OYheiLw8p9WQnEPOEOzOs9WnhX7alwwxkEV
cJaA2qm1oF+Dsxb1Gl8qbA==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qtCphpwvQGmJ2tCqV3HU8Dpn4S4=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TzdIfQhB8eDBVH0Z04U+FzwQpcg=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2022-02-25T10:08:25Z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2022-02-25T10:08:25Z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3</cp:revision>
  <cp:lastPrinted>2015-08-11T09:52:00Z</cp:lastPrinted>
  <dcterms:created xsi:type="dcterms:W3CDTF">2020-07-23T13:51:00Z</dcterms:created>
  <dcterms:modified xsi:type="dcterms:W3CDTF">2021-06-04T14:03:00Z</dcterms:modified>
</cp:coreProperties>
</file>