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2A" w:rsidRPr="00A44324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4324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Соглашение о задатке №</w:t>
      </w:r>
      <w:bookmarkEnd w:id="0"/>
      <w:r w:rsidR="004375DB" w:rsidRPr="00A44324">
        <w:rPr>
          <w:rFonts w:ascii="Times New Roman" w:hAnsi="Times New Roman" w:cs="Times New Roman"/>
          <w:color w:val="000000"/>
          <w:kern w:val="0"/>
          <w:sz w:val="20"/>
          <w:szCs w:val="20"/>
        </w:rPr>
        <w:t>______</w:t>
      </w:r>
    </w:p>
    <w:p w:rsidR="00A5402A" w:rsidRPr="00A44324" w:rsidRDefault="00A5402A" w:rsidP="00A5402A">
      <w:pPr>
        <w:ind w:firstLine="561"/>
        <w:rPr>
          <w:sz w:val="20"/>
          <w:szCs w:val="20"/>
        </w:rPr>
      </w:pPr>
      <w:r w:rsidRPr="00A44324">
        <w:rPr>
          <w:sz w:val="20"/>
          <w:szCs w:val="20"/>
        </w:rPr>
        <w:t xml:space="preserve">г. Москва            </w:t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  <w:t xml:space="preserve">           </w:t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</w:r>
      <w:r w:rsidRPr="00A44324">
        <w:rPr>
          <w:sz w:val="20"/>
          <w:szCs w:val="20"/>
        </w:rPr>
        <w:tab/>
      </w:r>
      <w:r w:rsidR="00F94D31" w:rsidRPr="00A44324">
        <w:rPr>
          <w:sz w:val="20"/>
          <w:szCs w:val="20"/>
        </w:rPr>
        <w:tab/>
      </w:r>
      <w:r w:rsidR="007B32A3" w:rsidRPr="00A44324">
        <w:rPr>
          <w:sz w:val="20"/>
          <w:szCs w:val="20"/>
        </w:rPr>
        <w:t xml:space="preserve">                      </w:t>
      </w:r>
      <w:r w:rsidR="00F94D31" w:rsidRPr="00A44324">
        <w:rPr>
          <w:sz w:val="20"/>
          <w:szCs w:val="20"/>
        </w:rPr>
        <w:t>«</w:t>
      </w:r>
      <w:r w:rsidR="004375DB" w:rsidRPr="00A44324">
        <w:rPr>
          <w:sz w:val="20"/>
          <w:szCs w:val="20"/>
        </w:rPr>
        <w:t>_____</w:t>
      </w:r>
      <w:r w:rsidR="00F94D31" w:rsidRPr="00A44324">
        <w:rPr>
          <w:sz w:val="20"/>
          <w:szCs w:val="20"/>
        </w:rPr>
        <w:t xml:space="preserve">» </w:t>
      </w:r>
      <w:r w:rsidR="005D27DE" w:rsidRPr="00A44324">
        <w:rPr>
          <w:sz w:val="20"/>
          <w:szCs w:val="20"/>
        </w:rPr>
        <w:t>____</w:t>
      </w:r>
      <w:r w:rsidR="00F94D31" w:rsidRPr="00A44324">
        <w:rPr>
          <w:sz w:val="20"/>
          <w:szCs w:val="20"/>
        </w:rPr>
        <w:t xml:space="preserve"> 201</w:t>
      </w:r>
      <w:r w:rsidR="007B32A3" w:rsidRPr="00A44324">
        <w:rPr>
          <w:sz w:val="20"/>
          <w:szCs w:val="20"/>
        </w:rPr>
        <w:t>9</w:t>
      </w:r>
      <w:r w:rsidRPr="00A44324">
        <w:rPr>
          <w:sz w:val="20"/>
          <w:szCs w:val="20"/>
        </w:rPr>
        <w:t xml:space="preserve"> г.</w:t>
      </w:r>
    </w:p>
    <w:p w:rsidR="00A5402A" w:rsidRPr="00A44324" w:rsidRDefault="00A5402A" w:rsidP="00A5402A">
      <w:pPr>
        <w:ind w:firstLine="561"/>
        <w:rPr>
          <w:sz w:val="20"/>
          <w:szCs w:val="20"/>
        </w:rPr>
      </w:pPr>
    </w:p>
    <w:p w:rsidR="0038670F" w:rsidRPr="00A44324" w:rsidRDefault="00A00F16" w:rsidP="00A00F16">
      <w:pPr>
        <w:pStyle w:val="21"/>
        <w:rPr>
          <w:sz w:val="20"/>
          <w:szCs w:val="20"/>
        </w:rPr>
      </w:pPr>
      <w:r w:rsidRPr="00A44324">
        <w:rPr>
          <w:sz w:val="20"/>
          <w:szCs w:val="20"/>
        </w:rPr>
        <w:t>Общество с ограниченной ответственностью «</w:t>
      </w:r>
      <w:r w:rsidR="004170DA" w:rsidRPr="00A44324">
        <w:rPr>
          <w:sz w:val="20"/>
          <w:szCs w:val="20"/>
        </w:rPr>
        <w:t>Новые Сельхозтехнологии», в лице конкурсного управляющего Арсентьева Андрея Александровича, действующего на основании Решения Арбитражного суда города Москвы от 23.04.2019г. по делу № А40-176847/18</w:t>
      </w:r>
      <w:r w:rsidR="0038670F" w:rsidRPr="00A44324">
        <w:rPr>
          <w:sz w:val="20"/>
          <w:szCs w:val="20"/>
        </w:rPr>
        <w:t xml:space="preserve">, </w:t>
      </w:r>
      <w:r w:rsidR="0038670F" w:rsidRPr="00A44324">
        <w:rPr>
          <w:b/>
          <w:sz w:val="20"/>
          <w:szCs w:val="20"/>
        </w:rPr>
        <w:t>именуемое в дальнейшем «Продавец»</w:t>
      </w:r>
      <w:r w:rsidR="0038670F" w:rsidRPr="00A44324">
        <w:rPr>
          <w:sz w:val="20"/>
          <w:szCs w:val="20"/>
        </w:rPr>
        <w:t>, с одной стороны, и</w:t>
      </w:r>
    </w:p>
    <w:p w:rsidR="00A5402A" w:rsidRPr="00A44324" w:rsidRDefault="0038670F" w:rsidP="00196D2D">
      <w:pPr>
        <w:pStyle w:val="21"/>
        <w:rPr>
          <w:sz w:val="20"/>
          <w:szCs w:val="20"/>
        </w:rPr>
      </w:pPr>
      <w:r w:rsidRPr="00A44324">
        <w:rPr>
          <w:sz w:val="20"/>
          <w:szCs w:val="20"/>
        </w:rPr>
        <w:t>_____________________________________________________________________________________ намеревающийся</w:t>
      </w:r>
      <w:r w:rsidR="007B32A3" w:rsidRPr="00A44324">
        <w:rPr>
          <w:sz w:val="20"/>
          <w:szCs w:val="20"/>
        </w:rPr>
        <w:t xml:space="preserve"> стать участником</w:t>
      </w:r>
      <w:r w:rsidR="00A00F16" w:rsidRPr="00A44324">
        <w:rPr>
          <w:sz w:val="20"/>
          <w:szCs w:val="20"/>
        </w:rPr>
        <w:t xml:space="preserve"> открытых</w:t>
      </w:r>
      <w:r w:rsidR="007B32A3" w:rsidRPr="00A44324">
        <w:rPr>
          <w:sz w:val="20"/>
          <w:szCs w:val="20"/>
        </w:rPr>
        <w:t xml:space="preserve"> торгов </w:t>
      </w:r>
      <w:r w:rsidRPr="00A44324">
        <w:rPr>
          <w:sz w:val="20"/>
          <w:szCs w:val="20"/>
        </w:rPr>
        <w:t xml:space="preserve">по продаже имущества </w:t>
      </w:r>
      <w:r w:rsidR="00A00F16" w:rsidRPr="00A44324">
        <w:rPr>
          <w:sz w:val="20"/>
          <w:szCs w:val="20"/>
        </w:rPr>
        <w:t>ОО</w:t>
      </w:r>
      <w:r w:rsidR="005D27DE" w:rsidRPr="00A44324">
        <w:rPr>
          <w:sz w:val="20"/>
          <w:szCs w:val="20"/>
        </w:rPr>
        <w:t>О «</w:t>
      </w:r>
      <w:r w:rsidR="004170DA" w:rsidRPr="00A44324">
        <w:rPr>
          <w:sz w:val="20"/>
          <w:szCs w:val="20"/>
        </w:rPr>
        <w:t xml:space="preserve">Новые </w:t>
      </w:r>
      <w:proofErr w:type="spellStart"/>
      <w:r w:rsidR="004170DA" w:rsidRPr="00A44324">
        <w:rPr>
          <w:sz w:val="20"/>
          <w:szCs w:val="20"/>
        </w:rPr>
        <w:t>Сельхозтехнологии</w:t>
      </w:r>
      <w:proofErr w:type="spellEnd"/>
      <w:r w:rsidR="005D27DE" w:rsidRPr="00A44324">
        <w:rPr>
          <w:sz w:val="20"/>
          <w:szCs w:val="20"/>
        </w:rPr>
        <w:t>»</w:t>
      </w:r>
      <w:r w:rsidRPr="00A44324">
        <w:rPr>
          <w:sz w:val="20"/>
          <w:szCs w:val="20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D4233D" w:rsidRPr="00A44324">
        <w:rPr>
          <w:sz w:val="20"/>
          <w:szCs w:val="20"/>
        </w:rPr>
        <w:t>:</w:t>
      </w:r>
      <w:r w:rsidR="00196D2D" w:rsidRPr="00A44324">
        <w:rPr>
          <w:sz w:val="20"/>
          <w:szCs w:val="20"/>
        </w:rPr>
        <w:t xml:space="preserve"> </w:t>
      </w:r>
    </w:p>
    <w:p w:rsidR="00A5402A" w:rsidRPr="00A44324" w:rsidRDefault="00A5402A" w:rsidP="00A5402A">
      <w:pPr>
        <w:ind w:firstLine="561"/>
        <w:rPr>
          <w:sz w:val="20"/>
          <w:szCs w:val="20"/>
        </w:rPr>
      </w:pPr>
    </w:p>
    <w:p w:rsidR="00A5402A" w:rsidRPr="00A44324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 xml:space="preserve">На основании настоящего соглашения Претендент перечисляет </w:t>
      </w:r>
      <w:r w:rsidR="00A00F16" w:rsidRPr="00A44324">
        <w:rPr>
          <w:rFonts w:ascii="Times New Roman" w:hAnsi="Times New Roman" w:cs="Times New Roman"/>
        </w:rPr>
        <w:t>ООО «</w:t>
      </w:r>
      <w:r w:rsidR="004170DA" w:rsidRPr="00A44324">
        <w:rPr>
          <w:rFonts w:ascii="Times New Roman" w:hAnsi="Times New Roman" w:cs="Times New Roman"/>
        </w:rPr>
        <w:t xml:space="preserve">Новые </w:t>
      </w:r>
      <w:proofErr w:type="spellStart"/>
      <w:r w:rsidR="004170DA" w:rsidRPr="00A44324">
        <w:rPr>
          <w:rFonts w:ascii="Times New Roman" w:hAnsi="Times New Roman" w:cs="Times New Roman"/>
        </w:rPr>
        <w:t>Сельхозтехнологии</w:t>
      </w:r>
      <w:proofErr w:type="spellEnd"/>
      <w:r w:rsidR="00A00F16" w:rsidRPr="00A44324">
        <w:rPr>
          <w:rFonts w:ascii="Times New Roman" w:hAnsi="Times New Roman" w:cs="Times New Roman"/>
        </w:rPr>
        <w:t>»</w:t>
      </w:r>
      <w:r w:rsidRPr="00A44324">
        <w:rPr>
          <w:rFonts w:ascii="Times New Roman" w:hAnsi="Times New Roman" w:cs="Times New Roman"/>
        </w:rPr>
        <w:t xml:space="preserve"> денежную сумму (далее – «Задаток») в соответствии с </w:t>
      </w:r>
      <w:r w:rsidR="005D27DE" w:rsidRPr="00A44324">
        <w:rPr>
          <w:rFonts w:ascii="Times New Roman" w:hAnsi="Times New Roman" w:cs="Times New Roman"/>
        </w:rPr>
        <w:t xml:space="preserve">Положением о порядке, сроках и условиях продажи имущества </w:t>
      </w:r>
      <w:r w:rsidR="00A00F16" w:rsidRPr="00A44324">
        <w:rPr>
          <w:rFonts w:ascii="Times New Roman" w:hAnsi="Times New Roman" w:cs="Times New Roman"/>
        </w:rPr>
        <w:t>ООО «</w:t>
      </w:r>
      <w:r w:rsidR="004170DA" w:rsidRPr="00A44324">
        <w:rPr>
          <w:rFonts w:ascii="Times New Roman" w:hAnsi="Times New Roman" w:cs="Times New Roman"/>
        </w:rPr>
        <w:t xml:space="preserve">Новые </w:t>
      </w:r>
      <w:proofErr w:type="spellStart"/>
      <w:r w:rsidR="004170DA" w:rsidRPr="00A44324">
        <w:rPr>
          <w:rFonts w:ascii="Times New Roman" w:hAnsi="Times New Roman" w:cs="Times New Roman"/>
        </w:rPr>
        <w:t>Сельхозтехнологии</w:t>
      </w:r>
      <w:proofErr w:type="spellEnd"/>
      <w:r w:rsidR="00A00F16" w:rsidRPr="00A44324">
        <w:rPr>
          <w:rFonts w:ascii="Times New Roman" w:hAnsi="Times New Roman" w:cs="Times New Roman"/>
        </w:rPr>
        <w:t>»</w:t>
      </w:r>
      <w:r w:rsidR="005D27DE" w:rsidRPr="00A44324">
        <w:rPr>
          <w:rFonts w:ascii="Times New Roman" w:hAnsi="Times New Roman" w:cs="Times New Roman"/>
        </w:rPr>
        <w:t xml:space="preserve">  на торгах, проводимых в электронной форме </w:t>
      </w:r>
      <w:r w:rsidRPr="00A44324">
        <w:rPr>
          <w:rFonts w:ascii="Times New Roman" w:hAnsi="Times New Roman" w:cs="Times New Roman"/>
        </w:rPr>
        <w:t>(далее – Положение).</w:t>
      </w:r>
    </w:p>
    <w:p w:rsidR="00A00F16" w:rsidRPr="00A44324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 xml:space="preserve">Претендент перечисляет </w:t>
      </w:r>
      <w:r w:rsidR="004375DB" w:rsidRPr="00A44324">
        <w:rPr>
          <w:rFonts w:ascii="Times New Roman" w:hAnsi="Times New Roman" w:cs="Times New Roman"/>
        </w:rPr>
        <w:t>Продавцу</w:t>
      </w:r>
      <w:r w:rsidRPr="00A44324">
        <w:rPr>
          <w:rFonts w:ascii="Times New Roman" w:hAnsi="Times New Roman" w:cs="Times New Roman"/>
        </w:rPr>
        <w:t xml:space="preserve"> задаток в размере </w:t>
      </w:r>
      <w:r w:rsidR="00A00F16" w:rsidRPr="00A44324">
        <w:rPr>
          <w:rFonts w:ascii="Times New Roman" w:hAnsi="Times New Roman" w:cs="Times New Roman"/>
        </w:rPr>
        <w:t>2</w:t>
      </w:r>
      <w:r w:rsidRPr="00A44324">
        <w:rPr>
          <w:rFonts w:ascii="Times New Roman" w:hAnsi="Times New Roman" w:cs="Times New Roman"/>
        </w:rPr>
        <w:t>0% (</w:t>
      </w:r>
      <w:r w:rsidR="00A00F16" w:rsidRPr="00A44324">
        <w:rPr>
          <w:rFonts w:ascii="Times New Roman" w:hAnsi="Times New Roman" w:cs="Times New Roman"/>
        </w:rPr>
        <w:t>Двадцати</w:t>
      </w:r>
      <w:r w:rsidRPr="00A44324">
        <w:rPr>
          <w:rFonts w:ascii="Times New Roman" w:hAnsi="Times New Roman" w:cs="Times New Roman"/>
        </w:rPr>
        <w:t xml:space="preserve"> процентов) </w:t>
      </w:r>
      <w:r w:rsidR="00A00F16" w:rsidRPr="00A44324">
        <w:rPr>
          <w:rFonts w:ascii="Times New Roman" w:hAnsi="Times New Roman" w:cs="Times New Roman"/>
        </w:rPr>
        <w:t xml:space="preserve">начальной цены продажи имущества в составе лота № [ ], указанной в сообщении о проведении торгов, без учета налога на добавленную стоимость. </w:t>
      </w:r>
    </w:p>
    <w:p w:rsidR="00A00F16" w:rsidRPr="00A44324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Под торгами для целей настоящего Соглашения понимаются электронные торги по продаже имущества ООО «</w:t>
      </w:r>
      <w:r w:rsidR="00A44324" w:rsidRPr="00A44324">
        <w:rPr>
          <w:rFonts w:ascii="Times New Roman" w:hAnsi="Times New Roman" w:cs="Times New Roman"/>
        </w:rPr>
        <w:t xml:space="preserve">Новые </w:t>
      </w:r>
      <w:proofErr w:type="spellStart"/>
      <w:r w:rsidR="00A44324" w:rsidRPr="00A44324">
        <w:rPr>
          <w:rFonts w:ascii="Times New Roman" w:hAnsi="Times New Roman" w:cs="Times New Roman"/>
        </w:rPr>
        <w:t>Сельхозтехнологии</w:t>
      </w:r>
      <w:proofErr w:type="spellEnd"/>
      <w:r w:rsidRPr="00A44324">
        <w:rPr>
          <w:rFonts w:ascii="Times New Roman" w:hAnsi="Times New Roman" w:cs="Times New Roman"/>
        </w:rPr>
        <w:t>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"Ру-Трейд" (http://www.ru-trade24.ru/) в сети Интернет, [ ], в части торгов по продаже имущества ООО «</w:t>
      </w:r>
      <w:r w:rsidR="004170DA" w:rsidRPr="00A44324">
        <w:rPr>
          <w:rFonts w:ascii="Times New Roman" w:hAnsi="Times New Roman" w:cs="Times New Roman"/>
        </w:rPr>
        <w:t xml:space="preserve">Новые </w:t>
      </w:r>
      <w:proofErr w:type="spellStart"/>
      <w:r w:rsidR="004170DA" w:rsidRPr="00A44324">
        <w:rPr>
          <w:rFonts w:ascii="Times New Roman" w:hAnsi="Times New Roman" w:cs="Times New Roman"/>
        </w:rPr>
        <w:t>Сельхозтехнологии</w:t>
      </w:r>
      <w:proofErr w:type="spellEnd"/>
      <w:r w:rsidRPr="00A44324">
        <w:rPr>
          <w:rFonts w:ascii="Times New Roman" w:hAnsi="Times New Roman" w:cs="Times New Roman"/>
        </w:rPr>
        <w:t>» в составе лота № [ ] с начальной ценой продажи [ ] руб.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 xml:space="preserve">Сумма задатка перечисляется на счет </w:t>
      </w:r>
      <w:r w:rsidR="00A00F16" w:rsidRPr="00A44324">
        <w:rPr>
          <w:rFonts w:ascii="Times New Roman" w:hAnsi="Times New Roman" w:cs="Times New Roman"/>
        </w:rPr>
        <w:t>ООО «</w:t>
      </w:r>
      <w:r w:rsidR="004170DA" w:rsidRPr="00A44324">
        <w:rPr>
          <w:rFonts w:ascii="Times New Roman" w:hAnsi="Times New Roman" w:cs="Times New Roman"/>
        </w:rPr>
        <w:t xml:space="preserve">Новые </w:t>
      </w:r>
      <w:proofErr w:type="spellStart"/>
      <w:r w:rsidR="004170DA" w:rsidRPr="00A44324">
        <w:rPr>
          <w:rFonts w:ascii="Times New Roman" w:hAnsi="Times New Roman" w:cs="Times New Roman"/>
        </w:rPr>
        <w:t>Сельхозтехнологии</w:t>
      </w:r>
      <w:proofErr w:type="spellEnd"/>
      <w:r w:rsidR="00A00F16" w:rsidRPr="00A44324">
        <w:rPr>
          <w:rFonts w:ascii="Times New Roman" w:hAnsi="Times New Roman" w:cs="Times New Roman"/>
        </w:rPr>
        <w:t xml:space="preserve">» </w:t>
      </w:r>
      <w:r w:rsidR="004170DA" w:rsidRPr="00A44324">
        <w:rPr>
          <w:rFonts w:ascii="Times New Roman" w:hAnsi="Times New Roman" w:cs="Times New Roman"/>
        </w:rPr>
        <w:t>указанный в сообщении о проведении торгов</w:t>
      </w:r>
      <w:r w:rsidR="00A00F16" w:rsidRPr="00A44324">
        <w:rPr>
          <w:rFonts w:ascii="Times New Roman" w:hAnsi="Times New Roman" w:cs="Times New Roman"/>
        </w:rPr>
        <w:t>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  <w:color w:val="000000"/>
        </w:rPr>
        <w:t xml:space="preserve">Документами, подтверждающими зачисление денежных средств (задатка) на расчетный счет </w:t>
      </w:r>
      <w:r w:rsidR="004375DB" w:rsidRPr="00A44324">
        <w:rPr>
          <w:rFonts w:ascii="Times New Roman" w:hAnsi="Times New Roman" w:cs="Times New Roman"/>
          <w:color w:val="000000"/>
        </w:rPr>
        <w:t>Продавца</w:t>
      </w:r>
      <w:r w:rsidRPr="00A44324">
        <w:rPr>
          <w:rFonts w:ascii="Times New Roman" w:hAnsi="Times New Roman" w:cs="Times New Roman"/>
          <w:color w:val="000000"/>
        </w:rPr>
        <w:t>, являются выписки со счета</w:t>
      </w:r>
      <w:r w:rsidR="004375DB" w:rsidRPr="00A44324">
        <w:rPr>
          <w:rFonts w:ascii="Times New Roman" w:hAnsi="Times New Roman" w:cs="Times New Roman"/>
          <w:color w:val="000000"/>
        </w:rPr>
        <w:t xml:space="preserve"> Продавца</w:t>
      </w:r>
      <w:r w:rsidRPr="00A44324">
        <w:rPr>
          <w:rFonts w:ascii="Times New Roman" w:hAnsi="Times New Roman" w:cs="Times New Roman"/>
          <w:color w:val="000000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A44324">
        <w:rPr>
          <w:rFonts w:ascii="Times New Roman" w:hAnsi="Times New Roman" w:cs="Times New Roman"/>
          <w:color w:val="000000"/>
        </w:rPr>
        <w:t>Продавца</w:t>
      </w:r>
      <w:r w:rsidRPr="00A44324">
        <w:rPr>
          <w:rFonts w:ascii="Times New Roman" w:hAnsi="Times New Roman" w:cs="Times New Roman"/>
          <w:color w:val="000000"/>
        </w:rPr>
        <w:t xml:space="preserve"> несет Претендент.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В случае, если Претендент окажется победителем</w:t>
      </w:r>
      <w:r w:rsidR="007B32A3" w:rsidRPr="00A44324">
        <w:rPr>
          <w:rFonts w:ascii="Times New Roman" w:hAnsi="Times New Roman" w:cs="Times New Roman"/>
        </w:rPr>
        <w:t xml:space="preserve"> указанных торгов</w:t>
      </w:r>
      <w:r w:rsidRPr="00A44324">
        <w:rPr>
          <w:rFonts w:ascii="Times New Roman" w:hAnsi="Times New Roman" w:cs="Times New Roman"/>
        </w:rPr>
        <w:t>, выявленным на основании и в порядке, определяемым Положением, сумма зад</w:t>
      </w:r>
      <w:bookmarkStart w:id="1" w:name="_GoBack"/>
      <w:bookmarkEnd w:id="1"/>
      <w:r w:rsidRPr="00A44324">
        <w:rPr>
          <w:rFonts w:ascii="Times New Roman" w:hAnsi="Times New Roman" w:cs="Times New Roman"/>
        </w:rPr>
        <w:t xml:space="preserve">атка, перечисленная </w:t>
      </w:r>
      <w:r w:rsidR="004375DB" w:rsidRPr="00A44324">
        <w:rPr>
          <w:rFonts w:ascii="Times New Roman" w:hAnsi="Times New Roman" w:cs="Times New Roman"/>
        </w:rPr>
        <w:t>Продавцу</w:t>
      </w:r>
      <w:r w:rsidRPr="00A44324">
        <w:rPr>
          <w:rFonts w:ascii="Times New Roman" w:hAnsi="Times New Roman" w:cs="Times New Roman"/>
        </w:rPr>
        <w:t xml:space="preserve">, засчитывается в счет оплаты имущества по договору купли-продажи, который </w:t>
      </w:r>
      <w:r w:rsidR="004375DB" w:rsidRPr="00A44324">
        <w:rPr>
          <w:rFonts w:ascii="Times New Roman" w:hAnsi="Times New Roman" w:cs="Times New Roman"/>
        </w:rPr>
        <w:t>Продавец</w:t>
      </w:r>
      <w:r w:rsidRPr="00A44324">
        <w:rPr>
          <w:rFonts w:ascii="Times New Roman" w:hAnsi="Times New Roman" w:cs="Times New Roman"/>
        </w:rPr>
        <w:t xml:space="preserve"> обязуется заключить с победителем </w:t>
      </w:r>
      <w:r w:rsidR="007B32A3" w:rsidRPr="00A44324">
        <w:rPr>
          <w:rFonts w:ascii="Times New Roman" w:hAnsi="Times New Roman" w:cs="Times New Roman"/>
        </w:rPr>
        <w:t xml:space="preserve">торгов </w:t>
      </w:r>
      <w:r w:rsidRPr="00A44324">
        <w:rPr>
          <w:rFonts w:ascii="Times New Roman" w:hAnsi="Times New Roman" w:cs="Times New Roman"/>
        </w:rPr>
        <w:t>в сроки и в порядке, предусмотренные Положением.</w:t>
      </w:r>
    </w:p>
    <w:p w:rsidR="007B32A3" w:rsidRPr="00A44324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Претендент, ставший победителем</w:t>
      </w:r>
      <w:r w:rsidR="007B32A3" w:rsidRPr="00A44324">
        <w:rPr>
          <w:rFonts w:ascii="Times New Roman" w:hAnsi="Times New Roman" w:cs="Times New Roman"/>
        </w:rPr>
        <w:t xml:space="preserve"> торгов</w:t>
      </w:r>
      <w:r w:rsidR="005D27DE" w:rsidRPr="00A44324">
        <w:rPr>
          <w:rFonts w:ascii="Times New Roman" w:hAnsi="Times New Roman" w:cs="Times New Roman"/>
        </w:rPr>
        <w:t>, обязуется в течение 3</w:t>
      </w:r>
      <w:r w:rsidRPr="00A44324">
        <w:rPr>
          <w:rFonts w:ascii="Times New Roman" w:hAnsi="Times New Roman" w:cs="Times New Roman"/>
        </w:rPr>
        <w:t>0 (</w:t>
      </w:r>
      <w:r w:rsidR="005D27DE" w:rsidRPr="00A44324">
        <w:rPr>
          <w:rFonts w:ascii="Times New Roman" w:hAnsi="Times New Roman" w:cs="Times New Roman"/>
        </w:rPr>
        <w:t>тридцати</w:t>
      </w:r>
      <w:r w:rsidRPr="00A44324">
        <w:rPr>
          <w:rFonts w:ascii="Times New Roman" w:hAnsi="Times New Roman" w:cs="Times New Roman"/>
        </w:rPr>
        <w:t xml:space="preserve">) дней с даты подписания договора купли – продажи </w:t>
      </w:r>
      <w:r w:rsidRPr="00A44324">
        <w:rPr>
          <w:rFonts w:ascii="Times New Roman" w:hAnsi="Times New Roman" w:cs="Times New Roman"/>
          <w:color w:val="000000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A44324">
        <w:rPr>
          <w:rFonts w:ascii="Times New Roman" w:hAnsi="Times New Roman" w:cs="Times New Roman"/>
          <w:color w:val="000000"/>
        </w:rPr>
        <w:t>Продавца</w:t>
      </w:r>
      <w:r w:rsidRPr="00A44324">
        <w:rPr>
          <w:rFonts w:ascii="Times New Roman" w:hAnsi="Times New Roman" w:cs="Times New Roman"/>
          <w:color w:val="000000"/>
        </w:rPr>
        <w:t>, указанный в сообщении о продаже имущества</w:t>
      </w:r>
      <w:r w:rsidRPr="00A44324">
        <w:rPr>
          <w:rFonts w:ascii="Times New Roman" w:hAnsi="Times New Roman" w:cs="Times New Roman"/>
        </w:rPr>
        <w:t>.</w:t>
      </w:r>
      <w:r w:rsidRPr="00A44324">
        <w:rPr>
          <w:rFonts w:ascii="Times New Roman" w:hAnsi="Times New Roman" w:cs="Times New Roman"/>
          <w:color w:val="000000"/>
        </w:rPr>
        <w:t xml:space="preserve"> </w:t>
      </w:r>
    </w:p>
    <w:p w:rsidR="00A5402A" w:rsidRPr="00A44324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  <w:snapToGrid w:val="0"/>
          <w:color w:val="000000"/>
        </w:rPr>
        <w:t>При у</w:t>
      </w:r>
      <w:r w:rsidR="007B32A3" w:rsidRPr="00A44324">
        <w:rPr>
          <w:rFonts w:ascii="Times New Roman" w:hAnsi="Times New Roman" w:cs="Times New Roman"/>
          <w:snapToGrid w:val="0"/>
          <w:color w:val="000000"/>
        </w:rPr>
        <w:t>клонении или отказе победителя торгов</w:t>
      </w:r>
      <w:r w:rsidRPr="00A44324">
        <w:rPr>
          <w:rFonts w:ascii="Times New Roman" w:hAnsi="Times New Roman" w:cs="Times New Roman"/>
          <w:snapToGrid w:val="0"/>
          <w:color w:val="000000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A44324">
        <w:rPr>
          <w:rFonts w:ascii="Times New Roman" w:hAnsi="Times New Roman" w:cs="Times New Roman"/>
          <w:snapToGrid w:val="0"/>
          <w:color w:val="000000"/>
        </w:rPr>
        <w:t xml:space="preserve">торгов </w:t>
      </w:r>
      <w:r w:rsidRPr="00A44324">
        <w:rPr>
          <w:rFonts w:ascii="Times New Roman" w:hAnsi="Times New Roman" w:cs="Times New Roman"/>
          <w:snapToGrid w:val="0"/>
          <w:color w:val="000000"/>
        </w:rPr>
        <w:t>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</w:t>
      </w:r>
      <w:r w:rsidR="007B32A3" w:rsidRPr="00A44324">
        <w:rPr>
          <w:rFonts w:ascii="Times New Roman" w:hAnsi="Times New Roman" w:cs="Times New Roman"/>
          <w:snapToGrid w:val="0"/>
          <w:color w:val="000000"/>
        </w:rPr>
        <w:t xml:space="preserve">ок победителю торгов </w:t>
      </w:r>
      <w:r w:rsidRPr="00A44324">
        <w:rPr>
          <w:rFonts w:ascii="Times New Roman" w:hAnsi="Times New Roman" w:cs="Times New Roman"/>
          <w:snapToGrid w:val="0"/>
          <w:color w:val="000000"/>
        </w:rPr>
        <w:t xml:space="preserve">не возвращается, победитель утрачивает внесенный </w:t>
      </w:r>
      <w:r w:rsidR="007B32A3" w:rsidRPr="00A44324">
        <w:rPr>
          <w:rFonts w:ascii="Times New Roman" w:hAnsi="Times New Roman" w:cs="Times New Roman"/>
          <w:snapToGrid w:val="0"/>
          <w:color w:val="000000"/>
        </w:rPr>
        <w:t>им задаток и статус победителя торгов</w:t>
      </w:r>
      <w:r w:rsidRPr="00A44324">
        <w:rPr>
          <w:rFonts w:ascii="Times New Roman" w:hAnsi="Times New Roman" w:cs="Times New Roman"/>
          <w:snapToGrid w:val="0"/>
          <w:color w:val="000000"/>
        </w:rPr>
        <w:t>.</w:t>
      </w:r>
    </w:p>
    <w:p w:rsidR="00A5402A" w:rsidRPr="00A44324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 о результатах проведения торгов.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A5402A" w:rsidRPr="00A44324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A44324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7B32A3" w:rsidRPr="00A44324" w:rsidRDefault="007B32A3" w:rsidP="007B32A3">
      <w:pPr>
        <w:pStyle w:val="ConsNonformat"/>
        <w:ind w:left="561"/>
        <w:jc w:val="both"/>
        <w:rPr>
          <w:rFonts w:ascii="Times New Roman" w:hAnsi="Times New Roman" w:cs="Times New Roman"/>
        </w:rPr>
      </w:pPr>
    </w:p>
    <w:p w:rsidR="00A5402A" w:rsidRPr="00A44324" w:rsidRDefault="00A5402A" w:rsidP="00A5402A">
      <w:pPr>
        <w:pStyle w:val="23"/>
        <w:rPr>
          <w:b/>
          <w:bCs/>
          <w:sz w:val="20"/>
          <w:szCs w:val="20"/>
        </w:rPr>
      </w:pPr>
      <w:r w:rsidRPr="00A44324">
        <w:rPr>
          <w:b/>
          <w:bCs/>
          <w:sz w:val="20"/>
          <w:szCs w:val="20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A44324" w:rsidTr="00006BC1">
        <w:tc>
          <w:tcPr>
            <w:tcW w:w="5637" w:type="dxa"/>
          </w:tcPr>
          <w:p w:rsidR="00A5402A" w:rsidRPr="00A44324" w:rsidRDefault="00A5402A" w:rsidP="00006BC1">
            <w:pPr>
              <w:jc w:val="both"/>
              <w:rPr>
                <w:b/>
                <w:sz w:val="20"/>
                <w:szCs w:val="20"/>
              </w:rPr>
            </w:pPr>
            <w:r w:rsidRPr="00A44324">
              <w:rPr>
                <w:b/>
                <w:sz w:val="20"/>
                <w:szCs w:val="20"/>
              </w:rPr>
              <w:t>Продавец</w:t>
            </w:r>
          </w:p>
          <w:p w:rsidR="00A5402A" w:rsidRPr="00A44324" w:rsidRDefault="005D27DE" w:rsidP="00A5402A">
            <w:pPr>
              <w:rPr>
                <w:b/>
                <w:sz w:val="20"/>
                <w:szCs w:val="20"/>
              </w:rPr>
            </w:pPr>
            <w:r w:rsidRPr="00A44324">
              <w:rPr>
                <w:b/>
                <w:sz w:val="20"/>
                <w:szCs w:val="20"/>
              </w:rPr>
              <w:t>___________</w:t>
            </w:r>
          </w:p>
          <w:p w:rsidR="00A5402A" w:rsidRPr="00A44324" w:rsidRDefault="00A5402A" w:rsidP="00006BC1">
            <w:pPr>
              <w:jc w:val="both"/>
              <w:rPr>
                <w:sz w:val="20"/>
                <w:szCs w:val="20"/>
              </w:rPr>
            </w:pPr>
            <w:r w:rsidRPr="00A44324">
              <w:rPr>
                <w:sz w:val="20"/>
                <w:szCs w:val="20"/>
              </w:rPr>
              <w:t xml:space="preserve">Конкурсный управляющий </w:t>
            </w:r>
            <w:r w:rsidR="004170DA" w:rsidRPr="00A44324">
              <w:rPr>
                <w:sz w:val="20"/>
                <w:szCs w:val="20"/>
              </w:rPr>
              <w:t>Арсентьев А.А.</w:t>
            </w:r>
          </w:p>
          <w:p w:rsidR="00A5402A" w:rsidRPr="00A44324" w:rsidRDefault="00A5402A" w:rsidP="00006BC1">
            <w:pPr>
              <w:jc w:val="both"/>
              <w:rPr>
                <w:sz w:val="20"/>
                <w:szCs w:val="20"/>
              </w:rPr>
            </w:pPr>
          </w:p>
          <w:p w:rsidR="00A5402A" w:rsidRPr="00A44324" w:rsidRDefault="00A5402A" w:rsidP="00006BC1">
            <w:pPr>
              <w:jc w:val="both"/>
              <w:rPr>
                <w:sz w:val="20"/>
                <w:szCs w:val="20"/>
              </w:rPr>
            </w:pPr>
            <w:r w:rsidRPr="00A44324">
              <w:rPr>
                <w:sz w:val="20"/>
                <w:szCs w:val="20"/>
              </w:rPr>
              <w:t>________________________________</w:t>
            </w:r>
          </w:p>
          <w:p w:rsidR="00A5402A" w:rsidRPr="00A44324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A5402A" w:rsidRPr="00A44324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  <w:r w:rsidRPr="00A44324">
              <w:rPr>
                <w:sz w:val="20"/>
                <w:szCs w:val="20"/>
              </w:rPr>
              <w:t>Претендент</w:t>
            </w:r>
          </w:p>
          <w:p w:rsidR="00A5402A" w:rsidRPr="00A44324" w:rsidRDefault="005D27DE" w:rsidP="00232FDA">
            <w:pPr>
              <w:pStyle w:val="23"/>
              <w:ind w:firstLine="0"/>
              <w:rPr>
                <w:sz w:val="20"/>
                <w:szCs w:val="20"/>
              </w:rPr>
            </w:pPr>
            <w:r w:rsidRPr="00A44324">
              <w:rPr>
                <w:b/>
                <w:sz w:val="20"/>
                <w:szCs w:val="20"/>
              </w:rPr>
              <w:t>______________________</w:t>
            </w:r>
          </w:p>
          <w:p w:rsidR="00232FDA" w:rsidRPr="00A44324" w:rsidRDefault="00232FDA" w:rsidP="00232FDA">
            <w:pPr>
              <w:pStyle w:val="23"/>
              <w:ind w:firstLine="0"/>
              <w:rPr>
                <w:sz w:val="20"/>
                <w:szCs w:val="20"/>
              </w:rPr>
            </w:pPr>
          </w:p>
          <w:p w:rsidR="00232FDA" w:rsidRPr="00A44324" w:rsidRDefault="00232FDA" w:rsidP="00232FDA">
            <w:pPr>
              <w:pStyle w:val="23"/>
              <w:ind w:firstLine="0"/>
              <w:rPr>
                <w:sz w:val="20"/>
                <w:szCs w:val="20"/>
                <w:u w:val="single"/>
              </w:rPr>
            </w:pPr>
            <w:r w:rsidRPr="00A44324">
              <w:rPr>
                <w:sz w:val="20"/>
                <w:szCs w:val="20"/>
              </w:rPr>
              <w:t>________________________________</w:t>
            </w:r>
          </w:p>
        </w:tc>
      </w:tr>
    </w:tbl>
    <w:p w:rsidR="00976856" w:rsidRPr="00A44324" w:rsidRDefault="00976856">
      <w:pPr>
        <w:rPr>
          <w:sz w:val="20"/>
          <w:szCs w:val="20"/>
        </w:rPr>
      </w:pPr>
    </w:p>
    <w:p w:rsidR="00976856" w:rsidRPr="00A44324" w:rsidRDefault="00976856" w:rsidP="00976856">
      <w:pPr>
        <w:rPr>
          <w:sz w:val="20"/>
          <w:szCs w:val="20"/>
        </w:rPr>
      </w:pPr>
    </w:p>
    <w:sectPr w:rsidR="00976856" w:rsidRPr="00A44324" w:rsidSect="00A5402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16" w:rsidRDefault="00A00F16" w:rsidP="007C60FD">
      <w:r>
        <w:separator/>
      </w:r>
    </w:p>
  </w:endnote>
  <w:endnote w:type="continuationSeparator" w:id="0">
    <w:p w:rsidR="00A00F16" w:rsidRDefault="00A00F16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16" w:rsidRDefault="00A00F16" w:rsidP="007C60FD">
      <w:r>
        <w:separator/>
      </w:r>
    </w:p>
  </w:footnote>
  <w:footnote w:type="continuationSeparator" w:id="0">
    <w:p w:rsidR="00A00F16" w:rsidRDefault="00A00F16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A"/>
    <w:rsid w:val="00006BC1"/>
    <w:rsid w:val="000F0456"/>
    <w:rsid w:val="00196D2D"/>
    <w:rsid w:val="00211EE2"/>
    <w:rsid w:val="00226D90"/>
    <w:rsid w:val="00232FDA"/>
    <w:rsid w:val="002825FB"/>
    <w:rsid w:val="0030624A"/>
    <w:rsid w:val="0038670F"/>
    <w:rsid w:val="004170DA"/>
    <w:rsid w:val="00437029"/>
    <w:rsid w:val="004375DB"/>
    <w:rsid w:val="0054530E"/>
    <w:rsid w:val="005D27DE"/>
    <w:rsid w:val="006678D5"/>
    <w:rsid w:val="006A5A84"/>
    <w:rsid w:val="00792AE4"/>
    <w:rsid w:val="007B32A3"/>
    <w:rsid w:val="007C60FD"/>
    <w:rsid w:val="008F09A2"/>
    <w:rsid w:val="00947EB9"/>
    <w:rsid w:val="00976856"/>
    <w:rsid w:val="00A00F16"/>
    <w:rsid w:val="00A44324"/>
    <w:rsid w:val="00A5402A"/>
    <w:rsid w:val="00A71D21"/>
    <w:rsid w:val="00B97AEF"/>
    <w:rsid w:val="00C22348"/>
    <w:rsid w:val="00C31193"/>
    <w:rsid w:val="00C52B5E"/>
    <w:rsid w:val="00CE49FD"/>
    <w:rsid w:val="00D4233D"/>
    <w:rsid w:val="00E1286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72A3"/>
  <w15:docId w15:val="{CCC19506-E627-4351-9BE4-4C255E00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Сергей Н.</cp:lastModifiedBy>
  <cp:revision>13</cp:revision>
  <cp:lastPrinted>2017-05-03T09:12:00Z</cp:lastPrinted>
  <dcterms:created xsi:type="dcterms:W3CDTF">2016-07-25T14:14:00Z</dcterms:created>
  <dcterms:modified xsi:type="dcterms:W3CDTF">2020-03-16T09:00:00Z</dcterms:modified>
</cp:coreProperties>
</file>