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63FC" w14:textId="77777777" w:rsidR="008A007A" w:rsidRPr="00F01EAA" w:rsidRDefault="006E1BCE" w:rsidP="0001607A">
      <w:pPr>
        <w:pStyle w:val="a3"/>
        <w:outlineLvl w:val="0"/>
        <w:rPr>
          <w:szCs w:val="20"/>
        </w:rPr>
      </w:pPr>
      <w:r w:rsidRPr="00F01EAA">
        <w:rPr>
          <w:szCs w:val="20"/>
        </w:rPr>
        <w:t>ДОГОВОР О ЗАДАТКЕ</w:t>
      </w:r>
    </w:p>
    <w:p w14:paraId="2B9E7E82" w14:textId="77777777" w:rsidR="008A007A" w:rsidRPr="00F01EAA" w:rsidRDefault="008A007A" w:rsidP="008A007A">
      <w:pPr>
        <w:rPr>
          <w:sz w:val="20"/>
          <w:szCs w:val="20"/>
        </w:rPr>
      </w:pPr>
    </w:p>
    <w:p w14:paraId="7A681166" w14:textId="5CAF24C4" w:rsidR="008A007A" w:rsidRPr="00F01EAA" w:rsidRDefault="008A007A" w:rsidP="008A007A">
      <w:pPr>
        <w:rPr>
          <w:sz w:val="20"/>
          <w:szCs w:val="20"/>
        </w:rPr>
      </w:pPr>
      <w:r w:rsidRPr="00F01EAA">
        <w:rPr>
          <w:sz w:val="20"/>
          <w:szCs w:val="20"/>
        </w:rPr>
        <w:t xml:space="preserve">г. Архангельск                                           </w:t>
      </w:r>
      <w:r w:rsidR="00324B1D" w:rsidRPr="00F01EAA">
        <w:rPr>
          <w:sz w:val="20"/>
          <w:szCs w:val="20"/>
        </w:rPr>
        <w:t xml:space="preserve">              </w:t>
      </w:r>
      <w:r w:rsidRPr="00F01EAA">
        <w:rPr>
          <w:sz w:val="20"/>
          <w:szCs w:val="20"/>
        </w:rPr>
        <w:t xml:space="preserve">                          </w:t>
      </w:r>
      <w:r w:rsidR="006E1BCE" w:rsidRPr="00F01EAA">
        <w:rPr>
          <w:sz w:val="20"/>
          <w:szCs w:val="20"/>
        </w:rPr>
        <w:t xml:space="preserve">                        ___ ____</w:t>
      </w:r>
      <w:r w:rsidRPr="00F01EAA">
        <w:rPr>
          <w:sz w:val="20"/>
          <w:szCs w:val="20"/>
        </w:rPr>
        <w:t>__</w:t>
      </w:r>
      <w:r w:rsidR="006E1BCE" w:rsidRPr="00F01EAA">
        <w:rPr>
          <w:sz w:val="20"/>
          <w:szCs w:val="20"/>
        </w:rPr>
        <w:t xml:space="preserve"> 20</w:t>
      </w:r>
      <w:r w:rsidR="00E42032" w:rsidRPr="00F01EAA">
        <w:rPr>
          <w:sz w:val="20"/>
          <w:szCs w:val="20"/>
        </w:rPr>
        <w:t>24</w:t>
      </w:r>
      <w:r w:rsidRPr="00F01EAA">
        <w:rPr>
          <w:sz w:val="20"/>
          <w:szCs w:val="20"/>
        </w:rPr>
        <w:t xml:space="preserve"> года           </w:t>
      </w:r>
    </w:p>
    <w:p w14:paraId="0570748A" w14:textId="77777777" w:rsidR="008A007A" w:rsidRPr="00F01EAA" w:rsidRDefault="008A007A" w:rsidP="008A007A">
      <w:pPr>
        <w:rPr>
          <w:sz w:val="20"/>
          <w:szCs w:val="20"/>
        </w:rPr>
      </w:pPr>
    </w:p>
    <w:p w14:paraId="4633769F" w14:textId="30BACD96" w:rsidR="00EB421E" w:rsidRPr="00F01EAA" w:rsidRDefault="008A007A" w:rsidP="008A007A">
      <w:pPr>
        <w:jc w:val="both"/>
        <w:rPr>
          <w:sz w:val="20"/>
          <w:szCs w:val="20"/>
        </w:rPr>
      </w:pPr>
      <w:r w:rsidRPr="00F01EAA">
        <w:rPr>
          <w:sz w:val="20"/>
          <w:szCs w:val="20"/>
        </w:rPr>
        <w:t xml:space="preserve">           </w:t>
      </w:r>
      <w:r w:rsidR="00E42032" w:rsidRPr="00F01EAA">
        <w:rPr>
          <w:b/>
          <w:sz w:val="20"/>
          <w:szCs w:val="20"/>
        </w:rPr>
        <w:t xml:space="preserve">Конкурсный управляющий </w:t>
      </w:r>
      <w:bookmarkStart w:id="0" w:name="_Hlk161670295"/>
      <w:r w:rsidR="00E42032" w:rsidRPr="00F01EAA">
        <w:rPr>
          <w:b/>
          <w:sz w:val="20"/>
          <w:szCs w:val="20"/>
        </w:rPr>
        <w:t xml:space="preserve">главы </w:t>
      </w:r>
      <w:r w:rsidR="00E42032" w:rsidRPr="00F01EAA">
        <w:rPr>
          <w:color w:val="000000"/>
          <w:sz w:val="20"/>
          <w:szCs w:val="20"/>
        </w:rPr>
        <w:t xml:space="preserve">крестьянского (фермерского) хозяйства Третьякова Алексея Ивановича </w:t>
      </w:r>
      <w:bookmarkEnd w:id="0"/>
      <w:r w:rsidR="00E42032" w:rsidRPr="00F01EAA">
        <w:rPr>
          <w:color w:val="000000"/>
          <w:sz w:val="20"/>
          <w:szCs w:val="20"/>
        </w:rPr>
        <w:t>(ОГРИП 304290808200113; ИНН 290801071542, 165521, Архангельская область, Верхнетоемский район, с. Вознесенское, ул. Преображенская, д. 15) Губанов Александр Сергеевич (ИНН 291802660380, СНИЛС 112-198-519 39) - член Союза арбитражных управляющих "Национальный центр реструктуризации и банкротства" (ОГРН 1027806876173, ИНН 7813175754, 123056, г. Москва, ул. Большая Грузинская, д. 61, стр. 2, помещ. 19/9)</w:t>
      </w:r>
      <w:r w:rsidRPr="00F01EAA">
        <w:rPr>
          <w:sz w:val="20"/>
          <w:szCs w:val="20"/>
        </w:rPr>
        <w:t>, именуем</w:t>
      </w:r>
      <w:r w:rsidR="00E42032" w:rsidRPr="00F01EAA">
        <w:rPr>
          <w:sz w:val="20"/>
          <w:szCs w:val="20"/>
        </w:rPr>
        <w:t>ый</w:t>
      </w:r>
      <w:r w:rsidRPr="00F01EAA">
        <w:rPr>
          <w:sz w:val="20"/>
          <w:szCs w:val="20"/>
        </w:rPr>
        <w:t xml:space="preserve"> в дальнейшем «Организатор торгов», действующего на основании </w:t>
      </w:r>
      <w:r w:rsidR="00E42032" w:rsidRPr="00F01EAA">
        <w:rPr>
          <w:color w:val="000000"/>
          <w:sz w:val="20"/>
          <w:szCs w:val="20"/>
        </w:rPr>
        <w:t>решения Арбитражного суда Архангельской области от 05.02.2024 по делу № А05-6663/2023</w:t>
      </w:r>
      <w:r w:rsidRPr="00F01EAA">
        <w:rPr>
          <w:sz w:val="20"/>
          <w:szCs w:val="20"/>
        </w:rPr>
        <w:t xml:space="preserve">, с одной стороны, </w:t>
      </w:r>
    </w:p>
    <w:p w14:paraId="3F5A9D36" w14:textId="4291D5DD" w:rsidR="00EB421E" w:rsidRPr="00F01EAA" w:rsidRDefault="008A007A" w:rsidP="008A007A">
      <w:pPr>
        <w:jc w:val="both"/>
        <w:rPr>
          <w:sz w:val="20"/>
          <w:szCs w:val="20"/>
        </w:rPr>
      </w:pPr>
      <w:r w:rsidRPr="00F01EAA">
        <w:rPr>
          <w:sz w:val="20"/>
          <w:szCs w:val="20"/>
        </w:rPr>
        <w:t xml:space="preserve">и </w:t>
      </w:r>
      <w:r w:rsidRPr="00F01EAA">
        <w:rPr>
          <w:b/>
          <w:sz w:val="20"/>
          <w:szCs w:val="20"/>
        </w:rPr>
        <w:t>_________________________</w:t>
      </w:r>
      <w:r w:rsidR="00F01EAA">
        <w:rPr>
          <w:b/>
          <w:sz w:val="20"/>
          <w:szCs w:val="20"/>
        </w:rPr>
        <w:t>_____________________</w:t>
      </w:r>
      <w:r w:rsidRPr="00F01EAA">
        <w:rPr>
          <w:b/>
          <w:sz w:val="20"/>
          <w:szCs w:val="20"/>
        </w:rPr>
        <w:t>_____</w:t>
      </w:r>
      <w:r w:rsidRPr="00F01EAA">
        <w:rPr>
          <w:sz w:val="20"/>
          <w:szCs w:val="20"/>
        </w:rPr>
        <w:t>, именуемое в дальнейшем «Претендент», в лице ______________</w:t>
      </w:r>
      <w:r w:rsidR="00F01EAA">
        <w:rPr>
          <w:sz w:val="20"/>
          <w:szCs w:val="20"/>
        </w:rPr>
        <w:t>_______</w:t>
      </w:r>
      <w:r w:rsidRPr="00F01EAA">
        <w:rPr>
          <w:sz w:val="20"/>
          <w:szCs w:val="20"/>
        </w:rPr>
        <w:t>_____</w:t>
      </w:r>
      <w:r w:rsidR="00F01EAA">
        <w:rPr>
          <w:sz w:val="20"/>
          <w:szCs w:val="20"/>
        </w:rPr>
        <w:t>__________</w:t>
      </w:r>
      <w:r w:rsidRPr="00F01EAA">
        <w:rPr>
          <w:sz w:val="20"/>
          <w:szCs w:val="20"/>
        </w:rPr>
        <w:t xml:space="preserve">____, действующей на основании ____________, с другой стороны, </w:t>
      </w:r>
    </w:p>
    <w:p w14:paraId="124DE63B" w14:textId="77777777" w:rsidR="008A007A" w:rsidRPr="00F01EAA" w:rsidRDefault="00EB421E" w:rsidP="008A007A">
      <w:pPr>
        <w:jc w:val="both"/>
        <w:rPr>
          <w:sz w:val="20"/>
          <w:szCs w:val="20"/>
        </w:rPr>
      </w:pPr>
      <w:r w:rsidRPr="00F01EAA">
        <w:rPr>
          <w:sz w:val="20"/>
          <w:szCs w:val="20"/>
        </w:rPr>
        <w:t xml:space="preserve">а совместно именуемые в дальнейшем «Стороны», </w:t>
      </w:r>
      <w:r w:rsidR="008A007A" w:rsidRPr="00F01EAA">
        <w:rPr>
          <w:sz w:val="20"/>
          <w:szCs w:val="20"/>
        </w:rPr>
        <w:t>заключили настоящий Договор о нижеследующем:</w:t>
      </w:r>
    </w:p>
    <w:p w14:paraId="51860F18" w14:textId="77777777" w:rsidR="008A007A" w:rsidRPr="00F01EAA" w:rsidRDefault="008A007A" w:rsidP="008A007A">
      <w:pPr>
        <w:jc w:val="both"/>
        <w:rPr>
          <w:sz w:val="20"/>
          <w:szCs w:val="20"/>
        </w:rPr>
      </w:pPr>
    </w:p>
    <w:p w14:paraId="1EFDE543" w14:textId="77777777" w:rsidR="008A007A" w:rsidRPr="00F01EAA" w:rsidRDefault="008A007A" w:rsidP="008A007A">
      <w:pPr>
        <w:numPr>
          <w:ilvl w:val="0"/>
          <w:numId w:val="1"/>
        </w:numPr>
        <w:jc w:val="center"/>
        <w:rPr>
          <w:b/>
          <w:sz w:val="20"/>
          <w:szCs w:val="20"/>
        </w:rPr>
      </w:pPr>
      <w:r w:rsidRPr="00F01EAA">
        <w:rPr>
          <w:b/>
          <w:sz w:val="20"/>
          <w:szCs w:val="20"/>
        </w:rPr>
        <w:t>ПРЕДМЕТ ДОГОВОРА</w:t>
      </w:r>
    </w:p>
    <w:p w14:paraId="0D50F124" w14:textId="77777777" w:rsidR="008A007A" w:rsidRPr="00F01EAA" w:rsidRDefault="008A007A" w:rsidP="008A007A">
      <w:pPr>
        <w:jc w:val="center"/>
        <w:rPr>
          <w:sz w:val="20"/>
          <w:szCs w:val="20"/>
        </w:rPr>
      </w:pPr>
    </w:p>
    <w:p w14:paraId="753FB596" w14:textId="38A03D5F" w:rsidR="008A007A" w:rsidRPr="00F01EAA" w:rsidRDefault="00DF2B2F" w:rsidP="00780EB3">
      <w:pPr>
        <w:numPr>
          <w:ilvl w:val="1"/>
          <w:numId w:val="2"/>
        </w:numPr>
        <w:tabs>
          <w:tab w:val="clear" w:pos="360"/>
          <w:tab w:val="num" w:pos="0"/>
        </w:tabs>
        <w:ind w:left="0" w:firstLine="0"/>
        <w:jc w:val="both"/>
        <w:rPr>
          <w:sz w:val="20"/>
          <w:szCs w:val="20"/>
        </w:rPr>
      </w:pPr>
      <w:r w:rsidRPr="00F01EAA">
        <w:rPr>
          <w:sz w:val="20"/>
          <w:szCs w:val="20"/>
        </w:rPr>
        <w:t xml:space="preserve"> </w:t>
      </w:r>
      <w:r w:rsidR="008A007A" w:rsidRPr="00F01EAA">
        <w:rPr>
          <w:sz w:val="20"/>
          <w:szCs w:val="20"/>
        </w:rPr>
        <w:t xml:space="preserve">Для участия в торгах по продаже  имущества </w:t>
      </w:r>
      <w:r w:rsidR="00E42032" w:rsidRPr="00F01EAA">
        <w:rPr>
          <w:b/>
          <w:sz w:val="20"/>
          <w:szCs w:val="20"/>
        </w:rPr>
        <w:t xml:space="preserve">главы </w:t>
      </w:r>
      <w:r w:rsidR="00E42032" w:rsidRPr="00F01EAA">
        <w:rPr>
          <w:color w:val="000000"/>
          <w:sz w:val="20"/>
          <w:szCs w:val="20"/>
        </w:rPr>
        <w:t>крестьянского (фермерского) хозяйства Третьякова Алексея Ивановича</w:t>
      </w:r>
      <w:r w:rsidR="00E5233F" w:rsidRPr="00F01EAA">
        <w:rPr>
          <w:b/>
          <w:sz w:val="20"/>
          <w:szCs w:val="20"/>
        </w:rPr>
        <w:t xml:space="preserve"> </w:t>
      </w:r>
      <w:r w:rsidR="008A007A" w:rsidRPr="00F01EAA">
        <w:rPr>
          <w:sz w:val="20"/>
          <w:szCs w:val="20"/>
        </w:rPr>
        <w:t xml:space="preserve">(далее - </w:t>
      </w:r>
      <w:r w:rsidR="006E1BCE" w:rsidRPr="00F01EAA">
        <w:rPr>
          <w:sz w:val="20"/>
          <w:szCs w:val="20"/>
        </w:rPr>
        <w:t>Собственник</w:t>
      </w:r>
      <w:r w:rsidR="008A007A" w:rsidRPr="00F01EAA">
        <w:rPr>
          <w:sz w:val="20"/>
          <w:szCs w:val="20"/>
        </w:rPr>
        <w:t xml:space="preserve">), на условиях, предусмотренных информационным сообщением о проведении </w:t>
      </w:r>
      <w:r w:rsidR="006E1BCE" w:rsidRPr="00F01EAA">
        <w:rPr>
          <w:sz w:val="20"/>
          <w:szCs w:val="20"/>
        </w:rPr>
        <w:t>торгов</w:t>
      </w:r>
      <w:r w:rsidR="008A007A" w:rsidRPr="00F01EAA">
        <w:rPr>
          <w:sz w:val="20"/>
          <w:szCs w:val="20"/>
        </w:rPr>
        <w:t>, опубликованным в газете «Коммерсант</w:t>
      </w:r>
      <w:r w:rsidR="00EB421E" w:rsidRPr="00F01EAA">
        <w:rPr>
          <w:sz w:val="20"/>
          <w:szCs w:val="20"/>
        </w:rPr>
        <w:t>ъ</w:t>
      </w:r>
      <w:r w:rsidR="008A007A" w:rsidRPr="00F01EAA">
        <w:rPr>
          <w:sz w:val="20"/>
          <w:szCs w:val="20"/>
        </w:rPr>
        <w:t xml:space="preserve">» (далее – </w:t>
      </w:r>
      <w:r w:rsidR="006E1BCE" w:rsidRPr="00F01EAA">
        <w:rPr>
          <w:sz w:val="20"/>
          <w:szCs w:val="20"/>
        </w:rPr>
        <w:t>Торги</w:t>
      </w:r>
      <w:r w:rsidR="008A007A" w:rsidRPr="00F01EAA">
        <w:rPr>
          <w:sz w:val="20"/>
          <w:szCs w:val="20"/>
        </w:rPr>
        <w:t xml:space="preserve">), Претендент перечисляет в качестве задатка денежные средства в размере </w:t>
      </w:r>
      <w:r w:rsidR="00E42032" w:rsidRPr="00F01EAA">
        <w:rPr>
          <w:sz w:val="20"/>
          <w:szCs w:val="20"/>
        </w:rPr>
        <w:t>20 % начальной цены</w:t>
      </w:r>
      <w:r w:rsidR="008A007A" w:rsidRPr="00F01EAA">
        <w:rPr>
          <w:sz w:val="20"/>
          <w:szCs w:val="20"/>
        </w:rPr>
        <w:t xml:space="preserve"> (далее – Задаток), а Организатор торгов принимает задаток на счет по следующим реквизитам: получатель – </w:t>
      </w:r>
      <w:r w:rsidR="00E42032" w:rsidRPr="00F01EAA">
        <w:rPr>
          <w:sz w:val="20"/>
          <w:szCs w:val="20"/>
        </w:rPr>
        <w:t>Получатель Третьяков Алексей Иванович, счет № 40817810604001460496, БИК 041117601, к/с 30101810100000000601</w:t>
      </w:r>
      <w:r w:rsidR="008A007A" w:rsidRPr="00F01EAA">
        <w:rPr>
          <w:sz w:val="20"/>
          <w:szCs w:val="20"/>
        </w:rPr>
        <w:t xml:space="preserve"> (далее – Счет Организатора торгов).</w:t>
      </w:r>
    </w:p>
    <w:p w14:paraId="28262E95" w14:textId="77777777" w:rsidR="008A007A" w:rsidRPr="00F01EAA" w:rsidRDefault="008A007A" w:rsidP="008A007A">
      <w:pPr>
        <w:numPr>
          <w:ilvl w:val="1"/>
          <w:numId w:val="2"/>
        </w:numPr>
        <w:tabs>
          <w:tab w:val="num" w:pos="0"/>
        </w:tabs>
        <w:ind w:left="0" w:firstLine="0"/>
        <w:jc w:val="both"/>
        <w:rPr>
          <w:sz w:val="20"/>
          <w:szCs w:val="20"/>
        </w:rPr>
      </w:pPr>
      <w:r w:rsidRPr="00F01EAA">
        <w:rPr>
          <w:sz w:val="20"/>
          <w:szCs w:val="20"/>
        </w:rPr>
        <w:t xml:space="preserve">Задаток вносится Претендентом в качестве обеспечения обязательств по оплате имущества </w:t>
      </w:r>
      <w:r w:rsidR="006E1BCE" w:rsidRPr="00F01EAA">
        <w:rPr>
          <w:sz w:val="20"/>
          <w:szCs w:val="20"/>
        </w:rPr>
        <w:t>Собственник</w:t>
      </w:r>
      <w:r w:rsidRPr="00F01EAA">
        <w:rPr>
          <w:sz w:val="20"/>
          <w:szCs w:val="20"/>
        </w:rPr>
        <w:t xml:space="preserve">а в случае признания Претендента победителем </w:t>
      </w:r>
      <w:r w:rsidR="006E1BCE" w:rsidRPr="00F01EAA">
        <w:rPr>
          <w:sz w:val="20"/>
          <w:szCs w:val="20"/>
        </w:rPr>
        <w:t>Торгов</w:t>
      </w:r>
      <w:r w:rsidRPr="00F01EAA">
        <w:rPr>
          <w:sz w:val="20"/>
          <w:szCs w:val="20"/>
        </w:rPr>
        <w:t xml:space="preserve"> и засчитывается в счет платежа, причитающегося с Претендента в оплату за приобретаемое имущество в этом же случае.</w:t>
      </w:r>
    </w:p>
    <w:p w14:paraId="5BD5E3F7" w14:textId="77777777" w:rsidR="008A007A" w:rsidRPr="00F01EAA" w:rsidRDefault="008A007A" w:rsidP="008A007A">
      <w:pPr>
        <w:jc w:val="both"/>
        <w:rPr>
          <w:sz w:val="20"/>
          <w:szCs w:val="20"/>
        </w:rPr>
      </w:pPr>
    </w:p>
    <w:p w14:paraId="379772C4" w14:textId="77777777" w:rsidR="008A007A" w:rsidRPr="00F01EAA" w:rsidRDefault="008A007A" w:rsidP="008A007A">
      <w:pPr>
        <w:jc w:val="center"/>
        <w:rPr>
          <w:b/>
          <w:sz w:val="20"/>
          <w:szCs w:val="20"/>
        </w:rPr>
      </w:pPr>
      <w:r w:rsidRPr="00F01EAA">
        <w:rPr>
          <w:b/>
          <w:sz w:val="20"/>
          <w:szCs w:val="20"/>
          <w:lang w:val="en-US"/>
        </w:rPr>
        <w:t>II</w:t>
      </w:r>
      <w:r w:rsidRPr="00F01EAA">
        <w:rPr>
          <w:b/>
          <w:sz w:val="20"/>
          <w:szCs w:val="20"/>
        </w:rPr>
        <w:t>. ПОРЯДОК ВНЕСЕНИЯ ЗАДАТКА</w:t>
      </w:r>
    </w:p>
    <w:p w14:paraId="481AA298" w14:textId="77777777" w:rsidR="008A007A" w:rsidRPr="00F01EAA" w:rsidRDefault="008A007A" w:rsidP="008A007A">
      <w:pPr>
        <w:rPr>
          <w:sz w:val="20"/>
          <w:szCs w:val="20"/>
        </w:rPr>
      </w:pPr>
    </w:p>
    <w:p w14:paraId="40DC6F72" w14:textId="77777777" w:rsidR="008A007A" w:rsidRPr="00F01EAA" w:rsidRDefault="008A007A" w:rsidP="00EB421E">
      <w:pPr>
        <w:jc w:val="both"/>
        <w:rPr>
          <w:sz w:val="20"/>
          <w:szCs w:val="20"/>
        </w:rPr>
      </w:pPr>
      <w:r w:rsidRPr="00F01EAA">
        <w:rPr>
          <w:sz w:val="20"/>
          <w:szCs w:val="20"/>
        </w:rPr>
        <w:t xml:space="preserve">2.1. Денежные средства, указанные в п.1.1. настоящего Договора, должны быть перечислены Претендентом </w:t>
      </w:r>
      <w:r w:rsidR="00F767CE" w:rsidRPr="00F01EAA">
        <w:rPr>
          <w:sz w:val="20"/>
          <w:szCs w:val="20"/>
        </w:rPr>
        <w:t xml:space="preserve">и поступить </w:t>
      </w:r>
      <w:r w:rsidRPr="00F01EAA">
        <w:rPr>
          <w:sz w:val="20"/>
          <w:szCs w:val="20"/>
        </w:rPr>
        <w:t xml:space="preserve">на Счет Организатора торгов не позднее даты </w:t>
      </w:r>
      <w:r w:rsidR="00DB68BD" w:rsidRPr="00F01EAA">
        <w:rPr>
          <w:sz w:val="20"/>
          <w:szCs w:val="20"/>
        </w:rPr>
        <w:t xml:space="preserve">и времени </w:t>
      </w:r>
      <w:r w:rsidRPr="00F01EAA">
        <w:rPr>
          <w:sz w:val="20"/>
          <w:szCs w:val="20"/>
        </w:rPr>
        <w:t xml:space="preserve">окончания приема заявок на участие в </w:t>
      </w:r>
      <w:r w:rsidR="006E1BCE" w:rsidRPr="00F01EAA">
        <w:rPr>
          <w:sz w:val="20"/>
          <w:szCs w:val="20"/>
        </w:rPr>
        <w:t>Торгах</w:t>
      </w:r>
      <w:r w:rsidRPr="00F01EAA">
        <w:rPr>
          <w:sz w:val="20"/>
          <w:szCs w:val="20"/>
        </w:rPr>
        <w:t>.</w:t>
      </w:r>
      <w:r w:rsidR="00EB421E" w:rsidRPr="00F01EAA">
        <w:rPr>
          <w:sz w:val="20"/>
          <w:szCs w:val="20"/>
        </w:rPr>
        <w:t xml:space="preserve"> </w:t>
      </w:r>
      <w:r w:rsidRPr="00F01EAA">
        <w:rPr>
          <w:sz w:val="20"/>
          <w:szCs w:val="20"/>
        </w:rPr>
        <w:t>В случае непоступления</w:t>
      </w:r>
      <w:r w:rsidR="00F767CE" w:rsidRPr="00F01EAA">
        <w:rPr>
          <w:sz w:val="20"/>
          <w:szCs w:val="20"/>
        </w:rPr>
        <w:t xml:space="preserve"> до указанного времени</w:t>
      </w:r>
      <w:r w:rsidRPr="00F01EAA">
        <w:rPr>
          <w:sz w:val="20"/>
          <w:szCs w:val="20"/>
        </w:rPr>
        <w:t xml:space="preserve"> суммы задатка на Счет Организатора торгов, обязательства Претендента по внесению задатка считаются неисполненными, Претендент к участию в </w:t>
      </w:r>
      <w:r w:rsidR="00FE12DF" w:rsidRPr="00F01EAA">
        <w:rPr>
          <w:sz w:val="20"/>
          <w:szCs w:val="20"/>
        </w:rPr>
        <w:t>Торгах</w:t>
      </w:r>
      <w:r w:rsidRPr="00F01EAA">
        <w:rPr>
          <w:sz w:val="20"/>
          <w:szCs w:val="20"/>
        </w:rPr>
        <w:t xml:space="preserve"> не допускается.</w:t>
      </w:r>
    </w:p>
    <w:p w14:paraId="63AC342A" w14:textId="77777777" w:rsidR="008A007A" w:rsidRPr="00F01EAA" w:rsidRDefault="008A007A" w:rsidP="008A007A">
      <w:pPr>
        <w:jc w:val="both"/>
        <w:rPr>
          <w:sz w:val="20"/>
          <w:szCs w:val="20"/>
        </w:rPr>
      </w:pPr>
      <w:r w:rsidRPr="00F01EAA">
        <w:rPr>
          <w:sz w:val="20"/>
          <w:szCs w:val="20"/>
        </w:rPr>
        <w:t>2.2. Претендент не вправе распоряжаться денежными средствами, поступившими на Счет Организатора торгов в качестве задатка.</w:t>
      </w:r>
    </w:p>
    <w:p w14:paraId="605A2199" w14:textId="77777777" w:rsidR="008A007A" w:rsidRPr="00F01EAA" w:rsidRDefault="008A007A" w:rsidP="008A007A">
      <w:pPr>
        <w:jc w:val="both"/>
        <w:rPr>
          <w:sz w:val="20"/>
          <w:szCs w:val="20"/>
        </w:rPr>
      </w:pPr>
      <w:r w:rsidRPr="00F01EAA">
        <w:rPr>
          <w:sz w:val="20"/>
          <w:szCs w:val="20"/>
        </w:rPr>
        <w:t>2.3. На денежные средства, перечисленные в соответствии с настоящим Договором, проценты не начисляются.</w:t>
      </w:r>
    </w:p>
    <w:p w14:paraId="7CC7CB76" w14:textId="77777777" w:rsidR="008A007A" w:rsidRPr="00F01EAA" w:rsidRDefault="008A007A" w:rsidP="008A007A">
      <w:pPr>
        <w:jc w:val="both"/>
        <w:rPr>
          <w:sz w:val="20"/>
          <w:szCs w:val="20"/>
        </w:rPr>
      </w:pPr>
      <w:r w:rsidRPr="00F01EAA">
        <w:rPr>
          <w:sz w:val="20"/>
          <w:szCs w:val="20"/>
        </w:rPr>
        <w:t>2.4. Организатор торгов обязуется возвратить сумму задатка Претенденту в установленных настоящим Договором случаях в соответствии со ст.3 настоящего Договора.</w:t>
      </w:r>
    </w:p>
    <w:p w14:paraId="17D568C1" w14:textId="019D8D98" w:rsidR="008A007A" w:rsidRPr="00F01EAA" w:rsidRDefault="008A007A" w:rsidP="008A007A">
      <w:pPr>
        <w:jc w:val="both"/>
        <w:rPr>
          <w:sz w:val="20"/>
          <w:szCs w:val="20"/>
        </w:rPr>
      </w:pPr>
      <w:r w:rsidRPr="00F01EAA">
        <w:rPr>
          <w:sz w:val="20"/>
          <w:szCs w:val="20"/>
        </w:rPr>
        <w:t>2.5. Возврат средств в соответствии со ст.3 настоящего Договора осуществляется на счет Претендента ___________________________</w:t>
      </w:r>
      <w:r w:rsidR="00F01EAA">
        <w:rPr>
          <w:sz w:val="20"/>
          <w:szCs w:val="20"/>
        </w:rPr>
        <w:t>__________________________________________________________________</w:t>
      </w:r>
      <w:r w:rsidRPr="00F01EAA">
        <w:rPr>
          <w:sz w:val="20"/>
          <w:szCs w:val="20"/>
        </w:rPr>
        <w:t>.</w:t>
      </w:r>
    </w:p>
    <w:p w14:paraId="71206364" w14:textId="77777777" w:rsidR="008A007A" w:rsidRPr="00F01EAA" w:rsidRDefault="008A007A" w:rsidP="008A007A">
      <w:pPr>
        <w:jc w:val="both"/>
        <w:rPr>
          <w:sz w:val="20"/>
          <w:szCs w:val="20"/>
        </w:rPr>
      </w:pPr>
    </w:p>
    <w:p w14:paraId="0291E4C6" w14:textId="77777777" w:rsidR="008A007A" w:rsidRPr="00F01EAA" w:rsidRDefault="008A007A" w:rsidP="008A007A">
      <w:pPr>
        <w:jc w:val="center"/>
        <w:rPr>
          <w:b/>
          <w:sz w:val="20"/>
          <w:szCs w:val="20"/>
        </w:rPr>
      </w:pPr>
      <w:r w:rsidRPr="00F01EAA">
        <w:rPr>
          <w:b/>
          <w:sz w:val="20"/>
          <w:szCs w:val="20"/>
          <w:lang w:val="en-US"/>
        </w:rPr>
        <w:t>III</w:t>
      </w:r>
      <w:r w:rsidRPr="00F01EAA">
        <w:rPr>
          <w:b/>
          <w:sz w:val="20"/>
          <w:szCs w:val="20"/>
        </w:rPr>
        <w:t>. ПОРЯДОК ВОЗВРАТА И УДЕРЖАНИЯ ЗАДАТКА</w:t>
      </w:r>
    </w:p>
    <w:p w14:paraId="320233B5" w14:textId="77777777" w:rsidR="008A007A" w:rsidRPr="00F01EAA" w:rsidRDefault="008A007A" w:rsidP="008A007A">
      <w:pPr>
        <w:rPr>
          <w:sz w:val="20"/>
          <w:szCs w:val="20"/>
        </w:rPr>
      </w:pPr>
    </w:p>
    <w:p w14:paraId="19866DF1" w14:textId="77777777" w:rsidR="008A007A" w:rsidRPr="00F01EAA" w:rsidRDefault="008A007A" w:rsidP="008A007A">
      <w:pPr>
        <w:jc w:val="both"/>
        <w:rPr>
          <w:sz w:val="20"/>
          <w:szCs w:val="20"/>
        </w:rPr>
      </w:pPr>
      <w:r w:rsidRPr="00F01EAA">
        <w:rPr>
          <w:sz w:val="20"/>
          <w:szCs w:val="20"/>
        </w:rPr>
        <w:t xml:space="preserve">3.1. В случае если Претенденту было отказано в принятии заявки на участие в </w:t>
      </w:r>
      <w:r w:rsidR="00FE12DF" w:rsidRPr="00F01EAA">
        <w:rPr>
          <w:sz w:val="20"/>
          <w:szCs w:val="20"/>
        </w:rPr>
        <w:t>Торгах</w:t>
      </w:r>
      <w:r w:rsidRPr="00F01EAA">
        <w:rPr>
          <w:sz w:val="20"/>
          <w:szCs w:val="20"/>
        </w:rPr>
        <w:t>, Организатор торгов обязуется возвратить задаток на счет, указанный в п.2.5. настоящего Договора, в течении 5 (пяти) дней с даты отказа в принятии заявки, проставленной Организатором торгов на описи представленных Претендентом документов.</w:t>
      </w:r>
    </w:p>
    <w:p w14:paraId="55347018" w14:textId="77777777" w:rsidR="008A007A" w:rsidRPr="00F01EAA" w:rsidRDefault="008A007A" w:rsidP="008A007A">
      <w:pPr>
        <w:jc w:val="both"/>
        <w:rPr>
          <w:sz w:val="20"/>
          <w:szCs w:val="20"/>
        </w:rPr>
      </w:pPr>
      <w:r w:rsidRPr="00F01EAA">
        <w:rPr>
          <w:sz w:val="20"/>
          <w:szCs w:val="20"/>
        </w:rPr>
        <w:t xml:space="preserve">3.2. В случае если Претендент не допущен к участию в </w:t>
      </w:r>
      <w:r w:rsidR="00FE12DF" w:rsidRPr="00F01EAA">
        <w:rPr>
          <w:sz w:val="20"/>
          <w:szCs w:val="20"/>
        </w:rPr>
        <w:t>Торгах</w:t>
      </w:r>
      <w:r w:rsidRPr="00F01EAA">
        <w:rPr>
          <w:sz w:val="20"/>
          <w:szCs w:val="20"/>
        </w:rPr>
        <w:t xml:space="preserve">, Организатор торгов обязуется возвратить задаток Претенденту путем перечисления суммы задатка на счет, указанный в п.2.5. настоящего Договора, в течении 5 (пяти) дней с даты подведения итогов </w:t>
      </w:r>
      <w:r w:rsidR="00FE12DF" w:rsidRPr="00F01EAA">
        <w:rPr>
          <w:sz w:val="20"/>
          <w:szCs w:val="20"/>
        </w:rPr>
        <w:t>Торгов</w:t>
      </w:r>
      <w:r w:rsidRPr="00F01EAA">
        <w:rPr>
          <w:sz w:val="20"/>
          <w:szCs w:val="20"/>
        </w:rPr>
        <w:t>.</w:t>
      </w:r>
    </w:p>
    <w:p w14:paraId="57BD35BD" w14:textId="77777777" w:rsidR="008A007A" w:rsidRPr="00F01EAA" w:rsidRDefault="008A007A" w:rsidP="008A007A">
      <w:pPr>
        <w:jc w:val="both"/>
        <w:rPr>
          <w:sz w:val="20"/>
          <w:szCs w:val="20"/>
        </w:rPr>
      </w:pPr>
      <w:r w:rsidRPr="00F01EAA">
        <w:rPr>
          <w:sz w:val="20"/>
          <w:szCs w:val="20"/>
        </w:rPr>
        <w:t xml:space="preserve">3.3. В случае если Претендент не признан победителем </w:t>
      </w:r>
      <w:r w:rsidR="00FE12DF" w:rsidRPr="00F01EAA">
        <w:rPr>
          <w:sz w:val="20"/>
          <w:szCs w:val="20"/>
        </w:rPr>
        <w:t>Торгов</w:t>
      </w:r>
      <w:r w:rsidRPr="00F01EAA">
        <w:rPr>
          <w:sz w:val="20"/>
          <w:szCs w:val="20"/>
        </w:rPr>
        <w:t xml:space="preserve">, Организатор торгов обязуется перечислить сумму задатка на счет, указанный в п.2.5. настоящего Договора, в течении 5 (пяти) дней с даты подведения Организатором торгов итогов </w:t>
      </w:r>
      <w:r w:rsidR="00EB421E" w:rsidRPr="00F01EAA">
        <w:rPr>
          <w:sz w:val="20"/>
          <w:szCs w:val="20"/>
        </w:rPr>
        <w:t>Торгов</w:t>
      </w:r>
      <w:r w:rsidRPr="00F01EAA">
        <w:rPr>
          <w:sz w:val="20"/>
          <w:szCs w:val="20"/>
        </w:rPr>
        <w:t>.</w:t>
      </w:r>
    </w:p>
    <w:p w14:paraId="10C37884" w14:textId="77777777" w:rsidR="008A007A" w:rsidRPr="00F01EAA" w:rsidRDefault="008A007A" w:rsidP="008A007A">
      <w:pPr>
        <w:jc w:val="both"/>
        <w:rPr>
          <w:sz w:val="20"/>
          <w:szCs w:val="20"/>
        </w:rPr>
      </w:pPr>
      <w:r w:rsidRPr="00F01EAA">
        <w:rPr>
          <w:sz w:val="20"/>
          <w:szCs w:val="20"/>
        </w:rPr>
        <w:t xml:space="preserve">3.4. В случае отзыва Претендентом в установленном порядке заявки на участие в </w:t>
      </w:r>
      <w:r w:rsidR="00EB421E" w:rsidRPr="00F01EAA">
        <w:rPr>
          <w:sz w:val="20"/>
          <w:szCs w:val="20"/>
        </w:rPr>
        <w:t>Торгах</w:t>
      </w:r>
      <w:r w:rsidRPr="00F01EAA">
        <w:rPr>
          <w:sz w:val="20"/>
          <w:szCs w:val="20"/>
        </w:rPr>
        <w:t xml:space="preserve"> Организатор торгов обязуется возвратить задаток Претенденту на счет, указанный в п.2.5. настоящего Договора. Если Претендент отозвал заявку до даты окончания приема заявок, задаток возвращается в течении 5 (пяти) дней с даты получения Организатором торгов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w:t>
      </w:r>
      <w:r w:rsidR="00EB421E" w:rsidRPr="00F01EAA">
        <w:rPr>
          <w:sz w:val="20"/>
          <w:szCs w:val="20"/>
        </w:rPr>
        <w:t>Торгов</w:t>
      </w:r>
      <w:r w:rsidRPr="00F01EAA">
        <w:rPr>
          <w:sz w:val="20"/>
          <w:szCs w:val="20"/>
        </w:rPr>
        <w:t>.</w:t>
      </w:r>
    </w:p>
    <w:p w14:paraId="35F32629" w14:textId="77777777" w:rsidR="008A007A" w:rsidRPr="00F01EAA" w:rsidRDefault="008A007A" w:rsidP="008A007A">
      <w:pPr>
        <w:jc w:val="both"/>
        <w:rPr>
          <w:sz w:val="20"/>
          <w:szCs w:val="20"/>
        </w:rPr>
      </w:pPr>
      <w:r w:rsidRPr="00F01EAA">
        <w:rPr>
          <w:sz w:val="20"/>
          <w:szCs w:val="20"/>
        </w:rPr>
        <w:lastRenderedPageBreak/>
        <w:t xml:space="preserve">3.5. В случае если Претендент, признанный победителем </w:t>
      </w:r>
      <w:r w:rsidR="00EB421E" w:rsidRPr="00F01EAA">
        <w:rPr>
          <w:sz w:val="20"/>
          <w:szCs w:val="20"/>
        </w:rPr>
        <w:t>Торгов</w:t>
      </w:r>
      <w:r w:rsidRPr="00F01EAA">
        <w:rPr>
          <w:sz w:val="20"/>
          <w:szCs w:val="20"/>
        </w:rPr>
        <w:t xml:space="preserve">, уклоняется или отказывается от заключения договора купли-продажи имущества </w:t>
      </w:r>
      <w:r w:rsidR="00EB421E" w:rsidRPr="00F01EAA">
        <w:rPr>
          <w:sz w:val="20"/>
          <w:szCs w:val="20"/>
        </w:rPr>
        <w:t>Собственника</w:t>
      </w:r>
      <w:r w:rsidRPr="00F01EAA">
        <w:rPr>
          <w:sz w:val="20"/>
          <w:szCs w:val="20"/>
        </w:rPr>
        <w:t xml:space="preserve"> в течени</w:t>
      </w:r>
      <w:r w:rsidR="00EB421E" w:rsidRPr="00F01EAA">
        <w:rPr>
          <w:sz w:val="20"/>
          <w:szCs w:val="20"/>
        </w:rPr>
        <w:t>е</w:t>
      </w:r>
      <w:r w:rsidRPr="00F01EAA">
        <w:rPr>
          <w:sz w:val="20"/>
          <w:szCs w:val="20"/>
        </w:rPr>
        <w:t xml:space="preserve"> </w:t>
      </w:r>
      <w:r w:rsidR="00EB421E" w:rsidRPr="00F01EAA">
        <w:rPr>
          <w:sz w:val="20"/>
          <w:szCs w:val="20"/>
        </w:rPr>
        <w:t>5</w:t>
      </w:r>
      <w:r w:rsidRPr="00F01EAA">
        <w:rPr>
          <w:sz w:val="20"/>
          <w:szCs w:val="20"/>
        </w:rPr>
        <w:t xml:space="preserve"> (</w:t>
      </w:r>
      <w:r w:rsidR="00EB421E" w:rsidRPr="00F01EAA">
        <w:rPr>
          <w:sz w:val="20"/>
          <w:szCs w:val="20"/>
        </w:rPr>
        <w:t>п</w:t>
      </w:r>
      <w:r w:rsidRPr="00F01EAA">
        <w:rPr>
          <w:sz w:val="20"/>
          <w:szCs w:val="20"/>
        </w:rPr>
        <w:t xml:space="preserve">яти) дней с даты подведения итогов </w:t>
      </w:r>
      <w:r w:rsidR="00EB421E" w:rsidRPr="00F01EAA">
        <w:rPr>
          <w:sz w:val="20"/>
          <w:szCs w:val="20"/>
        </w:rPr>
        <w:t>Торгов</w:t>
      </w:r>
      <w:r w:rsidRPr="00F01EAA">
        <w:rPr>
          <w:sz w:val="20"/>
          <w:szCs w:val="20"/>
        </w:rPr>
        <w:t>, задаток Претендент</w:t>
      </w:r>
      <w:r w:rsidR="00EE74CB" w:rsidRPr="00F01EAA">
        <w:rPr>
          <w:sz w:val="20"/>
          <w:szCs w:val="20"/>
        </w:rPr>
        <w:t>у не возвращается, а перечисляется Собственнику.</w:t>
      </w:r>
    </w:p>
    <w:p w14:paraId="4C0BD44D" w14:textId="77777777" w:rsidR="008A007A" w:rsidRPr="00F01EAA" w:rsidRDefault="008A007A" w:rsidP="008A007A">
      <w:pPr>
        <w:jc w:val="both"/>
        <w:rPr>
          <w:sz w:val="20"/>
          <w:szCs w:val="20"/>
        </w:rPr>
      </w:pPr>
      <w:r w:rsidRPr="00F01EAA">
        <w:rPr>
          <w:sz w:val="20"/>
          <w:szCs w:val="20"/>
        </w:rPr>
        <w:t xml:space="preserve">3.6. Задаток, внесенный Претендентом, признанным победителем </w:t>
      </w:r>
      <w:r w:rsidR="00EB421E" w:rsidRPr="00F01EAA">
        <w:rPr>
          <w:sz w:val="20"/>
          <w:szCs w:val="20"/>
        </w:rPr>
        <w:t>Торгов</w:t>
      </w:r>
      <w:r w:rsidRPr="00F01EAA">
        <w:rPr>
          <w:sz w:val="20"/>
          <w:szCs w:val="20"/>
        </w:rPr>
        <w:t xml:space="preserve"> и заключившим с </w:t>
      </w:r>
      <w:r w:rsidR="00EB421E" w:rsidRPr="00F01EAA">
        <w:rPr>
          <w:sz w:val="20"/>
          <w:szCs w:val="20"/>
        </w:rPr>
        <w:t>Собственник</w:t>
      </w:r>
      <w:r w:rsidRPr="00F01EAA">
        <w:rPr>
          <w:sz w:val="20"/>
          <w:szCs w:val="20"/>
        </w:rPr>
        <w:t>ом д</w:t>
      </w:r>
      <w:r w:rsidR="00EB421E" w:rsidRPr="00F01EAA">
        <w:rPr>
          <w:sz w:val="20"/>
          <w:szCs w:val="20"/>
        </w:rPr>
        <w:t>оговор купли-продажи имущества</w:t>
      </w:r>
      <w:r w:rsidRPr="00F01EAA">
        <w:rPr>
          <w:sz w:val="20"/>
          <w:szCs w:val="20"/>
        </w:rPr>
        <w:t>, засчитывается в счет оплаты имущества</w:t>
      </w:r>
      <w:r w:rsidR="00EE74CB" w:rsidRPr="00F01EAA">
        <w:rPr>
          <w:sz w:val="20"/>
          <w:szCs w:val="20"/>
        </w:rPr>
        <w:t xml:space="preserve"> и перечисляется Собственнику</w:t>
      </w:r>
      <w:r w:rsidRPr="00F01EAA">
        <w:rPr>
          <w:sz w:val="20"/>
          <w:szCs w:val="20"/>
        </w:rPr>
        <w:t>.</w:t>
      </w:r>
    </w:p>
    <w:p w14:paraId="7CDC6CE7" w14:textId="77777777" w:rsidR="008A007A" w:rsidRPr="00F01EAA" w:rsidRDefault="008A007A" w:rsidP="008A007A">
      <w:pPr>
        <w:jc w:val="both"/>
        <w:rPr>
          <w:sz w:val="20"/>
          <w:szCs w:val="20"/>
        </w:rPr>
      </w:pPr>
      <w:r w:rsidRPr="00F01EAA">
        <w:rPr>
          <w:sz w:val="20"/>
          <w:szCs w:val="20"/>
        </w:rPr>
        <w:t xml:space="preserve">3.7. В случае признания </w:t>
      </w:r>
      <w:r w:rsidR="00EB421E" w:rsidRPr="00F01EAA">
        <w:rPr>
          <w:sz w:val="20"/>
          <w:szCs w:val="20"/>
        </w:rPr>
        <w:t>Торгов</w:t>
      </w:r>
      <w:r w:rsidRPr="00F01EAA">
        <w:rPr>
          <w:sz w:val="20"/>
          <w:szCs w:val="20"/>
        </w:rPr>
        <w:t xml:space="preserve"> несостоявшимся Организатор торгов обязуется возвратить задаток Претенденту путем перечисления суммы задатка на указанный в п.2.5. настоящего Договора счет в течении 5 (пяти) дней с даты подведения итогов </w:t>
      </w:r>
      <w:r w:rsidR="00EB421E" w:rsidRPr="00F01EAA">
        <w:rPr>
          <w:sz w:val="20"/>
          <w:szCs w:val="20"/>
        </w:rPr>
        <w:t>Торгов</w:t>
      </w:r>
      <w:r w:rsidRPr="00F01EAA">
        <w:rPr>
          <w:sz w:val="20"/>
          <w:szCs w:val="20"/>
        </w:rPr>
        <w:t>.</w:t>
      </w:r>
    </w:p>
    <w:p w14:paraId="2F4ADF71" w14:textId="77777777" w:rsidR="008A007A" w:rsidRPr="00F01EAA" w:rsidRDefault="008A007A" w:rsidP="008A007A">
      <w:pPr>
        <w:jc w:val="both"/>
        <w:rPr>
          <w:sz w:val="20"/>
          <w:szCs w:val="20"/>
        </w:rPr>
      </w:pPr>
      <w:r w:rsidRPr="00F01EAA">
        <w:rPr>
          <w:sz w:val="20"/>
          <w:szCs w:val="20"/>
        </w:rPr>
        <w:t xml:space="preserve">3.8. В случае переноса сроков подведения итогов </w:t>
      </w:r>
      <w:r w:rsidR="00EB421E" w:rsidRPr="00F01EAA">
        <w:rPr>
          <w:sz w:val="20"/>
          <w:szCs w:val="20"/>
        </w:rPr>
        <w:t>Торгов</w:t>
      </w:r>
      <w:r w:rsidRPr="00F01EAA">
        <w:rPr>
          <w:sz w:val="20"/>
          <w:szCs w:val="20"/>
        </w:rPr>
        <w:t xml:space="preserve"> или отмены проведения </w:t>
      </w:r>
      <w:r w:rsidR="00EB421E" w:rsidRPr="00F01EAA">
        <w:rPr>
          <w:sz w:val="20"/>
          <w:szCs w:val="20"/>
        </w:rPr>
        <w:t>Торгов</w:t>
      </w:r>
      <w:r w:rsidRPr="00F01EAA">
        <w:rPr>
          <w:sz w:val="20"/>
          <w:szCs w:val="20"/>
        </w:rPr>
        <w:t xml:space="preserve"> Организатор торгов в течении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14:paraId="666ABFE6" w14:textId="77777777" w:rsidR="008A007A" w:rsidRPr="00F01EAA" w:rsidRDefault="00EB421E" w:rsidP="008A007A">
      <w:pPr>
        <w:jc w:val="both"/>
        <w:rPr>
          <w:sz w:val="20"/>
          <w:szCs w:val="20"/>
        </w:rPr>
      </w:pPr>
      <w:r w:rsidRPr="00F01EAA">
        <w:rPr>
          <w:sz w:val="20"/>
          <w:szCs w:val="20"/>
        </w:rPr>
        <w:t>3</w:t>
      </w:r>
      <w:r w:rsidR="008A007A" w:rsidRPr="00F01EAA">
        <w:rPr>
          <w:sz w:val="20"/>
          <w:szCs w:val="20"/>
        </w:rPr>
        <w:t xml:space="preserve">.9. </w:t>
      </w:r>
      <w:r w:rsidRPr="00F01EAA">
        <w:rPr>
          <w:sz w:val="20"/>
          <w:szCs w:val="20"/>
        </w:rPr>
        <w:t>В</w:t>
      </w:r>
      <w:r w:rsidR="008A007A" w:rsidRPr="00F01EAA">
        <w:rPr>
          <w:sz w:val="20"/>
          <w:szCs w:val="20"/>
        </w:rPr>
        <w:t xml:space="preserve"> случае неисполнения Претендентом, признанным победителем </w:t>
      </w:r>
      <w:r w:rsidRPr="00F01EAA">
        <w:rPr>
          <w:sz w:val="20"/>
          <w:szCs w:val="20"/>
        </w:rPr>
        <w:t>Торгов</w:t>
      </w:r>
      <w:r w:rsidR="008A007A" w:rsidRPr="00F01EAA">
        <w:rPr>
          <w:sz w:val="20"/>
          <w:szCs w:val="20"/>
        </w:rPr>
        <w:t xml:space="preserve"> и заключившим с </w:t>
      </w:r>
      <w:r w:rsidRPr="00F01EAA">
        <w:rPr>
          <w:sz w:val="20"/>
          <w:szCs w:val="20"/>
        </w:rPr>
        <w:t>Собственник</w:t>
      </w:r>
      <w:r w:rsidR="008A007A" w:rsidRPr="00F01EAA">
        <w:rPr>
          <w:sz w:val="20"/>
          <w:szCs w:val="20"/>
        </w:rPr>
        <w:t>ом договор купли-продажи, обязанности по оплате имущества в соответствии с указанным договором</w:t>
      </w:r>
      <w:r w:rsidRPr="00F01EAA">
        <w:rPr>
          <w:sz w:val="20"/>
          <w:szCs w:val="20"/>
        </w:rPr>
        <w:t>,</w:t>
      </w:r>
      <w:r w:rsidR="008A007A" w:rsidRPr="00F01EAA">
        <w:rPr>
          <w:sz w:val="20"/>
          <w:szCs w:val="20"/>
        </w:rPr>
        <w:t xml:space="preserve"> задаток ему не возвращается.</w:t>
      </w:r>
    </w:p>
    <w:p w14:paraId="2850D032" w14:textId="77777777" w:rsidR="008A007A" w:rsidRPr="00F01EAA" w:rsidRDefault="008A007A" w:rsidP="008A007A">
      <w:pPr>
        <w:jc w:val="both"/>
        <w:rPr>
          <w:sz w:val="20"/>
          <w:szCs w:val="20"/>
        </w:rPr>
      </w:pPr>
    </w:p>
    <w:p w14:paraId="3F4FC862" w14:textId="77777777" w:rsidR="008A007A" w:rsidRPr="00F01EAA" w:rsidRDefault="008A007A" w:rsidP="008A007A">
      <w:pPr>
        <w:jc w:val="center"/>
        <w:rPr>
          <w:b/>
          <w:sz w:val="20"/>
          <w:szCs w:val="20"/>
        </w:rPr>
      </w:pPr>
      <w:r w:rsidRPr="00F01EAA">
        <w:rPr>
          <w:b/>
          <w:sz w:val="20"/>
          <w:szCs w:val="20"/>
        </w:rPr>
        <w:t>IV. СРОК ДЕЙСТВИЯ ДОГОВОРА</w:t>
      </w:r>
    </w:p>
    <w:p w14:paraId="72C7369C" w14:textId="77777777" w:rsidR="008A007A" w:rsidRPr="00F01EAA" w:rsidRDefault="008A007A" w:rsidP="008A007A">
      <w:pPr>
        <w:jc w:val="both"/>
        <w:rPr>
          <w:sz w:val="20"/>
          <w:szCs w:val="20"/>
        </w:rPr>
      </w:pPr>
    </w:p>
    <w:p w14:paraId="5F86E4CC" w14:textId="77777777" w:rsidR="008A007A" w:rsidRPr="00F01EAA" w:rsidRDefault="008A007A" w:rsidP="008A007A">
      <w:pPr>
        <w:jc w:val="both"/>
        <w:rPr>
          <w:sz w:val="20"/>
          <w:szCs w:val="20"/>
        </w:rPr>
      </w:pPr>
      <w:r w:rsidRPr="00F01EAA">
        <w:rPr>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55045620" w14:textId="77777777" w:rsidR="008A007A" w:rsidRPr="00F01EAA" w:rsidRDefault="008A007A" w:rsidP="008A007A">
      <w:pPr>
        <w:jc w:val="both"/>
        <w:rPr>
          <w:sz w:val="20"/>
          <w:szCs w:val="20"/>
        </w:rPr>
      </w:pPr>
      <w:r w:rsidRPr="00F01EAA">
        <w:rPr>
          <w:sz w:val="20"/>
          <w:szCs w:val="20"/>
        </w:rPr>
        <w:t>4.2. Настоящий Договор вступает в силу с момента его подписания Сторонами</w:t>
      </w:r>
      <w:r w:rsidR="00956778" w:rsidRPr="00F01EAA">
        <w:rPr>
          <w:sz w:val="20"/>
          <w:szCs w:val="20"/>
        </w:rPr>
        <w:t xml:space="preserve"> электронными цифровыми подписями</w:t>
      </w:r>
      <w:r w:rsidRPr="00F01EAA">
        <w:rPr>
          <w:sz w:val="20"/>
          <w:szCs w:val="20"/>
        </w:rPr>
        <w:t xml:space="preserve"> и прекращает свое действие:</w:t>
      </w:r>
    </w:p>
    <w:p w14:paraId="2268F8AC" w14:textId="77777777" w:rsidR="008A007A" w:rsidRPr="00F01EAA" w:rsidRDefault="008A007A" w:rsidP="008A007A">
      <w:pPr>
        <w:jc w:val="both"/>
        <w:rPr>
          <w:sz w:val="20"/>
          <w:szCs w:val="20"/>
        </w:rPr>
      </w:pPr>
      <w:r w:rsidRPr="00F01EAA">
        <w:rPr>
          <w:sz w:val="20"/>
          <w:szCs w:val="20"/>
        </w:rPr>
        <w:t>- исполнением Сторонами своих обязательств по настоящему Договору,</w:t>
      </w:r>
    </w:p>
    <w:p w14:paraId="3018994E" w14:textId="77777777" w:rsidR="008A007A" w:rsidRPr="00F01EAA" w:rsidRDefault="008A007A" w:rsidP="008A007A">
      <w:pPr>
        <w:jc w:val="both"/>
        <w:rPr>
          <w:sz w:val="20"/>
          <w:szCs w:val="20"/>
        </w:rPr>
      </w:pPr>
      <w:r w:rsidRPr="00F01EAA">
        <w:rPr>
          <w:sz w:val="20"/>
          <w:szCs w:val="20"/>
        </w:rPr>
        <w:t xml:space="preserve">- при возврате или невозврате задатка или зачете его в счет оплаты имущества </w:t>
      </w:r>
      <w:r w:rsidR="00956778" w:rsidRPr="00F01EAA">
        <w:rPr>
          <w:sz w:val="20"/>
          <w:szCs w:val="20"/>
        </w:rPr>
        <w:t>Собственника</w:t>
      </w:r>
      <w:r w:rsidRPr="00F01EAA">
        <w:rPr>
          <w:sz w:val="20"/>
          <w:szCs w:val="20"/>
        </w:rPr>
        <w:t xml:space="preserve"> в предусмотренных настоящим Договором случаях,</w:t>
      </w:r>
    </w:p>
    <w:p w14:paraId="3ABE0F5E" w14:textId="77777777" w:rsidR="008A007A" w:rsidRPr="00F01EAA" w:rsidRDefault="008A007A" w:rsidP="008A007A">
      <w:pPr>
        <w:jc w:val="both"/>
        <w:rPr>
          <w:sz w:val="20"/>
          <w:szCs w:val="20"/>
        </w:rPr>
      </w:pPr>
      <w:r w:rsidRPr="00F01EAA">
        <w:rPr>
          <w:sz w:val="20"/>
          <w:szCs w:val="20"/>
        </w:rPr>
        <w:t>- по иным основаниям, предусмотренным действующим законодательством Российской Федерации.</w:t>
      </w:r>
    </w:p>
    <w:p w14:paraId="28604E4F" w14:textId="77777777" w:rsidR="008A007A" w:rsidRPr="00F01EAA" w:rsidRDefault="008A007A" w:rsidP="008A007A">
      <w:pPr>
        <w:jc w:val="both"/>
        <w:rPr>
          <w:sz w:val="20"/>
          <w:szCs w:val="20"/>
        </w:rPr>
      </w:pPr>
      <w:r w:rsidRPr="00F01EAA">
        <w:rPr>
          <w:sz w:val="20"/>
          <w:szCs w:val="20"/>
        </w:rPr>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w:t>
      </w:r>
      <w:r w:rsidR="00956778" w:rsidRPr="00F01EAA">
        <w:rPr>
          <w:sz w:val="20"/>
          <w:szCs w:val="20"/>
        </w:rPr>
        <w:t>А</w:t>
      </w:r>
      <w:r w:rsidRPr="00F01EAA">
        <w:rPr>
          <w:sz w:val="20"/>
          <w:szCs w:val="20"/>
        </w:rPr>
        <w:t>рбитражного суда Архангельской области или судов общей юрисдикции в соответствии с действующим законодательством Российской Федерации.</w:t>
      </w:r>
    </w:p>
    <w:p w14:paraId="11A8F947" w14:textId="77777777" w:rsidR="008A007A" w:rsidRPr="00F01EAA" w:rsidRDefault="008A007A" w:rsidP="008A007A">
      <w:pPr>
        <w:jc w:val="both"/>
        <w:rPr>
          <w:sz w:val="20"/>
          <w:szCs w:val="20"/>
        </w:rPr>
      </w:pPr>
      <w:r w:rsidRPr="00F01EAA">
        <w:rPr>
          <w:sz w:val="20"/>
          <w:szCs w:val="20"/>
        </w:rPr>
        <w:t>4.4. Настоящий Договор составлен в двух аутентичных экземплярах, по одному для каждой из Сторон.</w:t>
      </w:r>
    </w:p>
    <w:p w14:paraId="1A6FE4B3" w14:textId="77777777" w:rsidR="008A007A" w:rsidRPr="00F01EAA" w:rsidRDefault="008A007A" w:rsidP="008A007A">
      <w:pPr>
        <w:jc w:val="both"/>
        <w:rPr>
          <w:sz w:val="20"/>
          <w:szCs w:val="20"/>
        </w:rPr>
      </w:pPr>
    </w:p>
    <w:p w14:paraId="51A55A94" w14:textId="77777777" w:rsidR="008A007A" w:rsidRPr="00F01EAA" w:rsidRDefault="008A007A" w:rsidP="008A007A">
      <w:pPr>
        <w:jc w:val="center"/>
        <w:rPr>
          <w:b/>
          <w:sz w:val="20"/>
          <w:szCs w:val="20"/>
        </w:rPr>
      </w:pPr>
      <w:r w:rsidRPr="00F01EAA">
        <w:rPr>
          <w:b/>
          <w:sz w:val="20"/>
          <w:szCs w:val="20"/>
        </w:rPr>
        <w:t>V. РЕКВИЗИТЫ СТОРОН</w:t>
      </w:r>
    </w:p>
    <w:p w14:paraId="4F90B868" w14:textId="77777777" w:rsidR="008A007A" w:rsidRPr="00F01EAA" w:rsidRDefault="008A007A" w:rsidP="008A007A">
      <w:pPr>
        <w:jc w:val="both"/>
        <w:rPr>
          <w:sz w:val="20"/>
          <w:szCs w:val="20"/>
        </w:rPr>
      </w:pPr>
      <w:r w:rsidRPr="00F01EAA">
        <w:rPr>
          <w:sz w:val="20"/>
          <w:szCs w:val="20"/>
        </w:rPr>
        <w:t xml:space="preserve">            </w:t>
      </w:r>
    </w:p>
    <w:p w14:paraId="7DFF430C" w14:textId="77777777" w:rsidR="008A007A" w:rsidRPr="00F01EAA" w:rsidRDefault="008A007A" w:rsidP="008A007A">
      <w:pPr>
        <w:jc w:val="both"/>
        <w:rPr>
          <w:b/>
          <w:sz w:val="20"/>
          <w:szCs w:val="20"/>
        </w:rPr>
      </w:pPr>
      <w:r w:rsidRPr="00F01EAA">
        <w:rPr>
          <w:b/>
          <w:sz w:val="20"/>
          <w:szCs w:val="20"/>
        </w:rPr>
        <w:t>Организатор торгов                                                            Претендент</w:t>
      </w:r>
    </w:p>
    <w:tbl>
      <w:tblPr>
        <w:tblW w:w="0" w:type="auto"/>
        <w:tblLayout w:type="fixed"/>
        <w:tblLook w:val="0000" w:firstRow="0" w:lastRow="0" w:firstColumn="0" w:lastColumn="0" w:noHBand="0" w:noVBand="0"/>
      </w:tblPr>
      <w:tblGrid>
        <w:gridCol w:w="4608"/>
        <w:gridCol w:w="4860"/>
      </w:tblGrid>
      <w:tr w:rsidR="008A007A" w:rsidRPr="00F01EAA" w14:paraId="62EDE8DA" w14:textId="77777777">
        <w:tc>
          <w:tcPr>
            <w:tcW w:w="4608" w:type="dxa"/>
            <w:shd w:val="clear" w:color="auto" w:fill="auto"/>
          </w:tcPr>
          <w:p w14:paraId="44BC1853" w14:textId="77777777" w:rsidR="008A007A" w:rsidRPr="00F01EAA" w:rsidRDefault="008A007A">
            <w:pPr>
              <w:pStyle w:val="2"/>
              <w:rPr>
                <w:sz w:val="20"/>
              </w:rPr>
            </w:pPr>
          </w:p>
          <w:p w14:paraId="6EFE9D34" w14:textId="410E3BD4" w:rsidR="008A007A" w:rsidRPr="00F01EAA" w:rsidRDefault="00F01EAA" w:rsidP="00956778">
            <w:pPr>
              <w:pStyle w:val="2"/>
              <w:jc w:val="left"/>
              <w:rPr>
                <w:b w:val="0"/>
                <w:bCs w:val="0"/>
                <w:sz w:val="20"/>
              </w:rPr>
            </w:pPr>
            <w:r w:rsidRPr="00F01EAA">
              <w:rPr>
                <w:b w:val="0"/>
                <w:bCs w:val="0"/>
                <w:sz w:val="20"/>
              </w:rPr>
              <w:t>Конкурсный управляющий главы крестьянского (фермерского) хозяйства Третьякова Алексея Ивановича (ОГРИП 304290808200113; ИНН 290801071542, 165521, Архангельская область, Верхнетоемский район, с. Вознесенское, ул. Преображенская, д. 15) Губанов Александр Сергеевич (ИНН 291802660380, СНИЛС 112-198-519 39) - член Союза арбитражных управляющих "Национальный центр реструктуризации и банкротства" (ОГРН 1027806876173, ИНН 7813175754, 123056, г. Москва, ул. Большая Грузинская, д. 61, стр. 2, помещ. 19/9).</w:t>
            </w:r>
          </w:p>
          <w:p w14:paraId="38E1D8E4" w14:textId="77777777" w:rsidR="00DB68BD" w:rsidRPr="00F01EAA" w:rsidRDefault="00DB68BD" w:rsidP="00DB68BD">
            <w:pPr>
              <w:pStyle w:val="2"/>
              <w:tabs>
                <w:tab w:val="left" w:pos="3885"/>
              </w:tabs>
              <w:jc w:val="left"/>
              <w:rPr>
                <w:b w:val="0"/>
                <w:sz w:val="20"/>
              </w:rPr>
            </w:pPr>
          </w:p>
          <w:p w14:paraId="71287F1B" w14:textId="77777777" w:rsidR="008A007A" w:rsidRPr="00F01EAA" w:rsidRDefault="008A007A">
            <w:pPr>
              <w:pStyle w:val="2"/>
              <w:tabs>
                <w:tab w:val="left" w:pos="3885"/>
              </w:tabs>
              <w:jc w:val="left"/>
              <w:rPr>
                <w:b w:val="0"/>
                <w:sz w:val="20"/>
              </w:rPr>
            </w:pPr>
          </w:p>
          <w:p w14:paraId="39A134DB" w14:textId="5A1A0F80" w:rsidR="008A007A" w:rsidRPr="00F01EAA" w:rsidRDefault="008A007A">
            <w:pPr>
              <w:pStyle w:val="2"/>
              <w:tabs>
                <w:tab w:val="left" w:pos="3885"/>
              </w:tabs>
              <w:jc w:val="left"/>
              <w:rPr>
                <w:sz w:val="20"/>
              </w:rPr>
            </w:pPr>
          </w:p>
          <w:p w14:paraId="78758DBF" w14:textId="77777777" w:rsidR="008A007A" w:rsidRPr="00F01EAA" w:rsidRDefault="008A007A">
            <w:pPr>
              <w:pStyle w:val="2"/>
              <w:tabs>
                <w:tab w:val="left" w:pos="3885"/>
              </w:tabs>
              <w:jc w:val="left"/>
              <w:rPr>
                <w:sz w:val="20"/>
              </w:rPr>
            </w:pPr>
          </w:p>
          <w:p w14:paraId="50CBD092" w14:textId="3DFAF158" w:rsidR="008A007A" w:rsidRPr="00F01EAA" w:rsidRDefault="008A007A" w:rsidP="00956778">
            <w:pPr>
              <w:pStyle w:val="2"/>
              <w:tabs>
                <w:tab w:val="left" w:pos="3885"/>
              </w:tabs>
              <w:jc w:val="left"/>
              <w:rPr>
                <w:sz w:val="20"/>
              </w:rPr>
            </w:pPr>
            <w:r w:rsidRPr="00F01EAA">
              <w:rPr>
                <w:sz w:val="20"/>
              </w:rPr>
              <w:t xml:space="preserve"> </w:t>
            </w:r>
            <w:r w:rsidR="00956778" w:rsidRPr="00F01EAA">
              <w:rPr>
                <w:sz w:val="20"/>
              </w:rPr>
              <w:t xml:space="preserve">                     </w:t>
            </w:r>
            <w:r w:rsidRPr="00F01EAA">
              <w:rPr>
                <w:sz w:val="20"/>
              </w:rPr>
              <w:t xml:space="preserve"> ______________ /</w:t>
            </w:r>
            <w:r w:rsidR="00F01EAA" w:rsidRPr="00F01EAA">
              <w:rPr>
                <w:sz w:val="20"/>
              </w:rPr>
              <w:t>А.С. Губанов</w:t>
            </w:r>
            <w:r w:rsidRPr="00F01EAA">
              <w:rPr>
                <w:sz w:val="20"/>
              </w:rPr>
              <w:t>/</w:t>
            </w:r>
          </w:p>
        </w:tc>
        <w:tc>
          <w:tcPr>
            <w:tcW w:w="4860" w:type="dxa"/>
            <w:shd w:val="clear" w:color="auto" w:fill="auto"/>
          </w:tcPr>
          <w:p w14:paraId="360D585E" w14:textId="77777777" w:rsidR="008A007A" w:rsidRPr="00F01EAA" w:rsidRDefault="008A007A">
            <w:pPr>
              <w:pStyle w:val="2"/>
              <w:jc w:val="left"/>
              <w:rPr>
                <w:sz w:val="20"/>
              </w:rPr>
            </w:pPr>
          </w:p>
          <w:p w14:paraId="3903D422" w14:textId="77777777" w:rsidR="008A007A" w:rsidRPr="00F01EAA" w:rsidRDefault="008A007A">
            <w:pPr>
              <w:pStyle w:val="2"/>
              <w:jc w:val="left"/>
              <w:rPr>
                <w:sz w:val="20"/>
              </w:rPr>
            </w:pPr>
          </w:p>
        </w:tc>
      </w:tr>
    </w:tbl>
    <w:p w14:paraId="5C0ADE7E" w14:textId="77777777" w:rsidR="008A007A" w:rsidRPr="00F01EAA" w:rsidRDefault="008A007A" w:rsidP="008A007A">
      <w:pPr>
        <w:jc w:val="right"/>
        <w:rPr>
          <w:sz w:val="20"/>
          <w:szCs w:val="20"/>
        </w:rPr>
      </w:pPr>
    </w:p>
    <w:p w14:paraId="280665CF" w14:textId="77777777" w:rsidR="008A007A" w:rsidRPr="00F01EAA" w:rsidRDefault="008A007A" w:rsidP="008A007A">
      <w:pPr>
        <w:rPr>
          <w:sz w:val="20"/>
          <w:szCs w:val="20"/>
        </w:rPr>
      </w:pPr>
    </w:p>
    <w:sectPr w:rsidR="008A007A" w:rsidRPr="00F01EAA" w:rsidSect="00C8269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734F1"/>
    <w:multiLevelType w:val="multilevel"/>
    <w:tmpl w:val="7090A3D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700D0415"/>
    <w:multiLevelType w:val="singleLevel"/>
    <w:tmpl w:val="04190013"/>
    <w:lvl w:ilvl="0">
      <w:start w:val="1"/>
      <w:numFmt w:val="upperRoman"/>
      <w:lvlText w:val="%1."/>
      <w:lvlJc w:val="left"/>
      <w:pPr>
        <w:tabs>
          <w:tab w:val="num" w:pos="720"/>
        </w:tabs>
        <w:ind w:left="720" w:hanging="720"/>
      </w:pPr>
    </w:lvl>
  </w:abstractNum>
  <w:num w:numId="1" w16cid:durableId="820344169">
    <w:abstractNumId w:val="1"/>
    <w:lvlOverride w:ilvl="0">
      <w:startOverride w:val="1"/>
    </w:lvlOverride>
  </w:num>
  <w:num w:numId="2" w16cid:durableId="381566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1B"/>
    <w:rsid w:val="0000541B"/>
    <w:rsid w:val="0001607A"/>
    <w:rsid w:val="00157546"/>
    <w:rsid w:val="00324B1D"/>
    <w:rsid w:val="003A26D1"/>
    <w:rsid w:val="003A412B"/>
    <w:rsid w:val="004D34CE"/>
    <w:rsid w:val="005B0115"/>
    <w:rsid w:val="006E1BCE"/>
    <w:rsid w:val="007722B8"/>
    <w:rsid w:val="007E5197"/>
    <w:rsid w:val="008136FD"/>
    <w:rsid w:val="00853995"/>
    <w:rsid w:val="008A007A"/>
    <w:rsid w:val="00942946"/>
    <w:rsid w:val="00946AA3"/>
    <w:rsid w:val="00956778"/>
    <w:rsid w:val="009C358A"/>
    <w:rsid w:val="00B529C4"/>
    <w:rsid w:val="00B57BFB"/>
    <w:rsid w:val="00BD139B"/>
    <w:rsid w:val="00C75441"/>
    <w:rsid w:val="00C8269E"/>
    <w:rsid w:val="00D3670D"/>
    <w:rsid w:val="00D71AEB"/>
    <w:rsid w:val="00DB68BD"/>
    <w:rsid w:val="00DF2B2F"/>
    <w:rsid w:val="00E42032"/>
    <w:rsid w:val="00E5233F"/>
    <w:rsid w:val="00EB421E"/>
    <w:rsid w:val="00ED55ED"/>
    <w:rsid w:val="00EE74CB"/>
    <w:rsid w:val="00F01EAA"/>
    <w:rsid w:val="00F767CE"/>
    <w:rsid w:val="00FE1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F47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0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A007A"/>
    <w:pPr>
      <w:jc w:val="center"/>
    </w:pPr>
    <w:rPr>
      <w:b/>
      <w:sz w:val="20"/>
    </w:rPr>
  </w:style>
  <w:style w:type="paragraph" w:styleId="2">
    <w:name w:val="Body Text 2"/>
    <w:basedOn w:val="a"/>
    <w:rsid w:val="008A007A"/>
    <w:pPr>
      <w:jc w:val="center"/>
    </w:pPr>
    <w:rPr>
      <w:b/>
      <w:bCs/>
      <w:sz w:val="28"/>
      <w:szCs w:val="20"/>
    </w:rPr>
  </w:style>
  <w:style w:type="paragraph" w:customStyle="1" w:styleId="ConsNormal">
    <w:name w:val="ConsNormal"/>
    <w:rsid w:val="008A007A"/>
    <w:pPr>
      <w:widowControl w:val="0"/>
      <w:autoSpaceDE w:val="0"/>
      <w:autoSpaceDN w:val="0"/>
      <w:adjustRightInd w:val="0"/>
      <w:ind w:firstLine="720"/>
    </w:pPr>
    <w:rPr>
      <w:rFonts w:ascii="Arial" w:hAnsi="Arial" w:cs="Arial"/>
    </w:rPr>
  </w:style>
  <w:style w:type="paragraph" w:styleId="a4">
    <w:name w:val="Document Map"/>
    <w:basedOn w:val="a"/>
    <w:link w:val="a5"/>
    <w:uiPriority w:val="99"/>
    <w:semiHidden/>
    <w:unhideWhenUsed/>
    <w:rsid w:val="0001607A"/>
  </w:style>
  <w:style w:type="character" w:customStyle="1" w:styleId="a5">
    <w:name w:val="Схема документа Знак"/>
    <w:basedOn w:val="a0"/>
    <w:link w:val="a4"/>
    <w:uiPriority w:val="99"/>
    <w:semiHidden/>
    <w:rsid w:val="000160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1148</Words>
  <Characters>6545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creator>pugin_aa</dc:creator>
  <cp:lastModifiedBy>Пользователь</cp:lastModifiedBy>
  <cp:revision>4</cp:revision>
  <cp:lastPrinted>2024-05-01T11:53:00Z</cp:lastPrinted>
  <dcterms:created xsi:type="dcterms:W3CDTF">2024-03-18T13:15:00Z</dcterms:created>
  <dcterms:modified xsi:type="dcterms:W3CDTF">2024-06-23T12:57:00Z</dcterms:modified>
</cp:coreProperties>
</file>