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61B0FD81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</w:t>
      </w:r>
      <w:r w:rsidR="00F13E19">
        <w:rPr>
          <w:rFonts w:ascii="Times New Roman" w:hAnsi="Times New Roman"/>
          <w:sz w:val="22"/>
          <w:szCs w:val="22"/>
        </w:rPr>
        <w:t>Москва</w:t>
      </w:r>
      <w:r w:rsidRPr="00A404A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</w:t>
      </w:r>
      <w:r w:rsidR="00877601" w:rsidRPr="00A404AD">
        <w:rPr>
          <w:rFonts w:ascii="Times New Roman" w:hAnsi="Times New Roman"/>
          <w:sz w:val="22"/>
          <w:szCs w:val="22"/>
        </w:rPr>
        <w:t xml:space="preserve"> «____»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7B118D" w:rsidRDefault="00877601" w:rsidP="007B118D">
      <w:pPr>
        <w:rPr>
          <w:sz w:val="22"/>
          <w:szCs w:val="22"/>
        </w:rPr>
      </w:pPr>
    </w:p>
    <w:p w14:paraId="1589DF2D" w14:textId="5DFA3107" w:rsidR="00877601" w:rsidRPr="007B118D" w:rsidRDefault="00F13E19" w:rsidP="007B118D">
      <w:pPr>
        <w:jc w:val="both"/>
        <w:rPr>
          <w:sz w:val="22"/>
          <w:szCs w:val="22"/>
        </w:rPr>
      </w:pPr>
      <w:r w:rsidRPr="00427CBE">
        <w:rPr>
          <w:b/>
          <w:bCs/>
          <w:sz w:val="22"/>
          <w:szCs w:val="22"/>
        </w:rPr>
        <w:t xml:space="preserve">Акционерное общество «Эдис» </w:t>
      </w:r>
      <w:r w:rsidRPr="00427CBE">
        <w:rPr>
          <w:sz w:val="22"/>
          <w:szCs w:val="22"/>
        </w:rPr>
        <w:t xml:space="preserve">(далее – Должник) ИНН 7707752167, КПП 771301001, ОГРН 1117746477936, адрес: 127474, г. Москва, Дмитровское шоссе, д. 60, офис 609, </w:t>
      </w:r>
      <w:r w:rsidRPr="00427CBE">
        <w:rPr>
          <w:i/>
          <w:sz w:val="22"/>
          <w:szCs w:val="22"/>
        </w:rPr>
        <w:t xml:space="preserve">в лице конкурсного управляющего </w:t>
      </w:r>
      <w:r w:rsidRPr="00427CBE">
        <w:rPr>
          <w:sz w:val="22"/>
          <w:szCs w:val="22"/>
          <w:shd w:val="clear" w:color="auto" w:fill="FFFFFF"/>
        </w:rPr>
        <w:t>Вершинина Андрея Валерьевича (ИНН 344222996030, СНИЛС 01455048321, член Союза АУ АУ НЦРБ (23056, город Москва, Большая Грузинская ул, д. 61 стр. 2, помещ. 19/9, ИНН 7813175754, ОГРН 1027806876173)</w:t>
      </w:r>
      <w:r w:rsidRPr="00427CBE">
        <w:rPr>
          <w:sz w:val="22"/>
          <w:szCs w:val="22"/>
        </w:rPr>
        <w:t>, действующей на основании определения</w:t>
      </w:r>
      <w:r w:rsidRPr="00427CBE">
        <w:rPr>
          <w:sz w:val="22"/>
          <w:szCs w:val="22"/>
          <w:shd w:val="clear" w:color="auto" w:fill="FFFFFF"/>
        </w:rPr>
        <w:t xml:space="preserve"> Арбитражного суда города Москвы от 11.04.2023, дело №А40-138393/18</w:t>
      </w:r>
      <w:r w:rsidR="006E7462" w:rsidRPr="00F5729E">
        <w:rPr>
          <w:sz w:val="22"/>
          <w:szCs w:val="22"/>
        </w:rPr>
        <w:t>,</w:t>
      </w:r>
      <w:r w:rsidR="00877601" w:rsidRPr="00F5729E">
        <w:rPr>
          <w:sz w:val="22"/>
          <w:szCs w:val="22"/>
        </w:rPr>
        <w:t xml:space="preserve"> являющ</w:t>
      </w:r>
      <w:r w:rsidR="00107BB2">
        <w:rPr>
          <w:sz w:val="22"/>
          <w:szCs w:val="22"/>
        </w:rPr>
        <w:t>ийся</w:t>
      </w:r>
      <w:r w:rsidR="00877601" w:rsidRPr="00F5729E">
        <w:rPr>
          <w:sz w:val="22"/>
          <w:szCs w:val="22"/>
        </w:rPr>
        <w:t xml:space="preserve"> Организатором торгов по продаже имущества,</w:t>
      </w:r>
      <w:r w:rsidR="006C594F" w:rsidRPr="00F5729E">
        <w:rPr>
          <w:sz w:val="22"/>
          <w:szCs w:val="22"/>
        </w:rPr>
        <w:t xml:space="preserve"> </w:t>
      </w:r>
      <w:r w:rsidR="00877601" w:rsidRPr="00F5729E">
        <w:rPr>
          <w:sz w:val="22"/>
          <w:szCs w:val="22"/>
        </w:rPr>
        <w:t>и</w:t>
      </w:r>
      <w:r w:rsidR="00A404AD" w:rsidRPr="00F5729E">
        <w:rPr>
          <w:sz w:val="22"/>
          <w:szCs w:val="22"/>
        </w:rPr>
        <w:t xml:space="preserve"> </w:t>
      </w:r>
      <w:r w:rsidR="00877601" w:rsidRPr="00F5729E">
        <w:rPr>
          <w:sz w:val="22"/>
          <w:szCs w:val="22"/>
        </w:rPr>
        <w:t xml:space="preserve">__________________________________ в лице ___________________________________________, действующего на основании _________________________________, с другой стороны, именуемое(ый) в дальнейшем Претендент, с другой стороны, для обеспечения надлежащего и точного исполнения обязательств и в соответствии с условиями о </w:t>
      </w:r>
      <w:r w:rsidR="00877601" w:rsidRPr="007B118D">
        <w:rPr>
          <w:sz w:val="22"/>
          <w:szCs w:val="22"/>
        </w:rPr>
        <w:t>проведении торгов, заключили настоящее Соглашение о нижеследующем:</w:t>
      </w:r>
    </w:p>
    <w:p w14:paraId="7495D16C" w14:textId="69E76F5F" w:rsidR="003D5B67" w:rsidRPr="007B118D" w:rsidRDefault="00F5729E" w:rsidP="007B118D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>1.</w:t>
      </w:r>
      <w:r w:rsidR="00184B79" w:rsidRPr="007B118D">
        <w:rPr>
          <w:sz w:val="22"/>
          <w:szCs w:val="22"/>
        </w:rPr>
        <w:t xml:space="preserve">В соответствии с условиями настоящего Соглашения, для участия в торгах по продаже </w:t>
      </w:r>
      <w:r w:rsidR="00877601" w:rsidRPr="007B118D">
        <w:rPr>
          <w:sz w:val="22"/>
          <w:szCs w:val="22"/>
        </w:rPr>
        <w:t xml:space="preserve">имущества </w:t>
      </w:r>
      <w:r w:rsidR="007B118D" w:rsidRPr="007B118D">
        <w:rPr>
          <w:sz w:val="22"/>
          <w:szCs w:val="22"/>
        </w:rPr>
        <w:t xml:space="preserve">Балдиной Александры Евгеньевны Лот № 1: </w:t>
      </w:r>
      <w:r w:rsidR="00F13E19" w:rsidRPr="00427CBE">
        <w:rPr>
          <w:sz w:val="22"/>
          <w:szCs w:val="22"/>
        </w:rPr>
        <w:t>Дебиторская задолженность (Права требования к физическому лицу (Зуев Леонид Васильевич) о привлечении к субсидиарной ответственности по обязательствам АО «Эдис» на основании Определения Арбитражного суда г. Москвы от 12.10.2022 по делу А40-138393/2018 (в размере, установленном судом, и существующем на момент перехода прав требований к покупателю)</w:t>
      </w:r>
      <w:r w:rsidRPr="007B118D">
        <w:rPr>
          <w:rFonts w:eastAsia="Calibri"/>
          <w:sz w:val="22"/>
          <w:szCs w:val="22"/>
        </w:rPr>
        <w:t xml:space="preserve">, </w:t>
      </w:r>
      <w:r w:rsidR="00184B79" w:rsidRPr="007B118D">
        <w:rPr>
          <w:sz w:val="22"/>
          <w:szCs w:val="22"/>
        </w:rPr>
        <w:t xml:space="preserve"> Претендент перечисляет на расчетный счет задаток в размере </w:t>
      </w:r>
      <w:r w:rsidR="006E7462" w:rsidRPr="007B118D">
        <w:rPr>
          <w:sz w:val="22"/>
          <w:szCs w:val="22"/>
        </w:rPr>
        <w:t>____________________________________</w:t>
      </w:r>
      <w:r w:rsidR="00184B79" w:rsidRPr="007B118D">
        <w:rPr>
          <w:sz w:val="22"/>
          <w:szCs w:val="22"/>
        </w:rPr>
        <w:t xml:space="preserve">(НДС не облагается) по следующим реквизитам: </w:t>
      </w:r>
    </w:p>
    <w:p w14:paraId="52086A6E" w14:textId="77777777" w:rsidR="00F13E19" w:rsidRDefault="00F13E19" w:rsidP="00F5729E">
      <w:pPr>
        <w:jc w:val="both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Получатель: </w:t>
      </w:r>
      <w:r w:rsidRPr="004E0028">
        <w:rPr>
          <w:rFonts w:ascii="TimesNewRomanPSMT" w:hAnsi="TimesNewRomanPSMT"/>
          <w:sz w:val="22"/>
          <w:szCs w:val="22"/>
        </w:rPr>
        <w:t xml:space="preserve">Общество с ограниченной ответственностью «Ру-Трейд», </w:t>
      </w:r>
    </w:p>
    <w:p w14:paraId="02B67783" w14:textId="77777777" w:rsidR="00F13E19" w:rsidRDefault="00F13E19" w:rsidP="00F5729E">
      <w:pPr>
        <w:jc w:val="both"/>
        <w:rPr>
          <w:rFonts w:ascii="TimesNewRomanPSMT" w:hAnsi="TimesNewRomanPSMT"/>
          <w:sz w:val="22"/>
          <w:szCs w:val="22"/>
        </w:rPr>
      </w:pPr>
      <w:r w:rsidRPr="004E0028">
        <w:rPr>
          <w:rFonts w:ascii="TimesNewRomanPSMT" w:hAnsi="TimesNewRomanPSMT"/>
          <w:sz w:val="22"/>
          <w:szCs w:val="22"/>
        </w:rPr>
        <w:t xml:space="preserve">ОГРН 1125658038021, </w:t>
      </w:r>
    </w:p>
    <w:p w14:paraId="63EF1DD0" w14:textId="77777777" w:rsidR="00F13E19" w:rsidRDefault="00F13E19" w:rsidP="00F5729E">
      <w:pPr>
        <w:jc w:val="both"/>
        <w:rPr>
          <w:rFonts w:ascii="TimesNewRomanPSMT" w:hAnsi="TimesNewRomanPSMT"/>
          <w:sz w:val="22"/>
          <w:szCs w:val="22"/>
        </w:rPr>
      </w:pPr>
      <w:r w:rsidRPr="004E0028">
        <w:rPr>
          <w:rFonts w:ascii="TimesNewRomanPSMT" w:hAnsi="TimesNewRomanPSMT"/>
          <w:sz w:val="22"/>
          <w:szCs w:val="22"/>
        </w:rPr>
        <w:t xml:space="preserve">ИНН 5610149787, </w:t>
      </w:r>
    </w:p>
    <w:p w14:paraId="2688A560" w14:textId="77777777" w:rsidR="00F13E19" w:rsidRDefault="00F13E19" w:rsidP="00F5729E">
      <w:pPr>
        <w:jc w:val="both"/>
        <w:rPr>
          <w:rFonts w:ascii="TimesNewRomanPSMT" w:hAnsi="TimesNewRomanPSMT"/>
          <w:sz w:val="22"/>
          <w:szCs w:val="22"/>
        </w:rPr>
      </w:pPr>
      <w:r w:rsidRPr="004E0028">
        <w:rPr>
          <w:rFonts w:ascii="TimesNewRomanPSMT" w:hAnsi="TimesNewRomanPSMT"/>
          <w:sz w:val="22"/>
          <w:szCs w:val="22"/>
        </w:rPr>
        <w:t xml:space="preserve">КПП 771601001, </w:t>
      </w:r>
    </w:p>
    <w:p w14:paraId="38DF6764" w14:textId="77777777" w:rsidR="00F13E19" w:rsidRDefault="00F13E19" w:rsidP="00F5729E">
      <w:pPr>
        <w:jc w:val="both"/>
        <w:rPr>
          <w:rFonts w:ascii="TimesNewRomanPSMT" w:hAnsi="TimesNewRomanPSMT"/>
          <w:sz w:val="22"/>
          <w:szCs w:val="22"/>
        </w:rPr>
      </w:pPr>
      <w:r w:rsidRPr="004E0028">
        <w:rPr>
          <w:rFonts w:ascii="TimesNewRomanPSMT" w:hAnsi="TimesNewRomanPSMT"/>
          <w:sz w:val="22"/>
          <w:szCs w:val="22"/>
        </w:rPr>
        <w:t>адрес: 129344, г.Москва, ул.Енисейская, д.1, стр.8, эт.2, пом.14, р/с No 40702810700003006509 в ВБРР (АО), БИК 044525880, к/с 30101810900000000880 в ГУ Банка России по ЦФО</w:t>
      </w:r>
    </w:p>
    <w:p w14:paraId="65437A71" w14:textId="633D11C4" w:rsidR="00184B79" w:rsidRPr="007B118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 </w:t>
      </w:r>
      <w:r w:rsidR="00184B79" w:rsidRPr="007B118D">
        <w:rPr>
          <w:sz w:val="22"/>
          <w:szCs w:val="22"/>
        </w:rPr>
        <w:t>Задаток служит обеспечением исполнения обязательств Претендента</w:t>
      </w:r>
      <w:r w:rsidR="00184B79" w:rsidRPr="007B118D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5657B526" w:rsidR="00184B79" w:rsidRPr="007B118D" w:rsidRDefault="003D5B67" w:rsidP="00F5729E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>2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>. Задаток подлежит пе</w:t>
      </w:r>
      <w:r w:rsidR="008E7DCD" w:rsidRPr="007B118D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7B118D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4838C528" w:rsidR="00184B79" w:rsidRPr="007B118D" w:rsidRDefault="003D5B67" w:rsidP="00F5729E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>3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>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7B118D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7B118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55BC768C" w:rsidR="00184B79" w:rsidRPr="007B118D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4</w:t>
      </w:r>
      <w:r w:rsidR="00184B79" w:rsidRPr="007B118D">
        <w:rPr>
          <w:rFonts w:ascii="Times New Roman" w:hAnsi="Times New Roman"/>
          <w:sz w:val="22"/>
          <w:szCs w:val="22"/>
        </w:rPr>
        <w:t xml:space="preserve">. На денежные средства, перечисленные в соответствии с настоящим договором, проценты не начисляются. </w:t>
      </w:r>
    </w:p>
    <w:p w14:paraId="56F9AA54" w14:textId="7E03DAA7" w:rsidR="00184B79" w:rsidRPr="007B118D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5</w:t>
      </w:r>
      <w:r w:rsidR="00184B79" w:rsidRPr="007B118D">
        <w:rPr>
          <w:rFonts w:ascii="Times New Roman" w:hAnsi="Times New Roman"/>
          <w:sz w:val="22"/>
          <w:szCs w:val="22"/>
        </w:rPr>
        <w:t xml:space="preserve">. Задаток возвращается Претенденту в случаях и в сроки, которые установлены п. </w:t>
      </w:r>
      <w:r w:rsidR="00FB3CAB" w:rsidRPr="007B118D">
        <w:rPr>
          <w:rFonts w:ascii="Times New Roman" w:hAnsi="Times New Roman"/>
          <w:sz w:val="22"/>
          <w:szCs w:val="22"/>
        </w:rPr>
        <w:t>6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  <w:r w:rsidR="00FB3CAB" w:rsidRPr="007B118D">
        <w:rPr>
          <w:rFonts w:ascii="Times New Roman" w:hAnsi="Times New Roman"/>
          <w:sz w:val="22"/>
          <w:szCs w:val="22"/>
        </w:rPr>
        <w:t>–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  <w:r w:rsidR="00FB3CAB" w:rsidRPr="007B118D">
        <w:rPr>
          <w:rFonts w:ascii="Times New Roman" w:hAnsi="Times New Roman"/>
          <w:sz w:val="22"/>
          <w:szCs w:val="22"/>
        </w:rPr>
        <w:t xml:space="preserve">9 </w:t>
      </w:r>
      <w:r w:rsidR="00184B79" w:rsidRPr="007B118D">
        <w:rPr>
          <w:rFonts w:ascii="Times New Roman" w:hAnsi="Times New Roman"/>
          <w:sz w:val="22"/>
          <w:szCs w:val="22"/>
        </w:rPr>
        <w:t>настоящего Соглашения путем перечисления суммы внесенного Задатка в том порядке, в каком он был внесен Претендентом.</w:t>
      </w:r>
      <w:r w:rsidR="00FB3CAB" w:rsidRPr="007B118D">
        <w:rPr>
          <w:rFonts w:ascii="Times New Roman" w:hAnsi="Times New Roman"/>
          <w:sz w:val="22"/>
          <w:szCs w:val="22"/>
        </w:rPr>
        <w:t xml:space="preserve"> При этом расходы на совершение банковских операций по возврату задатков претендентам, с которыми по итогам торгов не заключен Договор купли-продажи или единственному участнику, возлагаются на претендентов.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</w:p>
    <w:p w14:paraId="43082C6F" w14:textId="207E7A77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6</w:t>
      </w:r>
      <w:r w:rsidR="00184B79" w:rsidRPr="007B118D">
        <w:rPr>
          <w:rFonts w:ascii="Times New Roman" w:hAnsi="Times New Roman"/>
          <w:sz w:val="22"/>
          <w:szCs w:val="22"/>
        </w:rPr>
        <w:t xml:space="preserve">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 w:rsidRPr="007B118D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7B118D">
        <w:rPr>
          <w:rFonts w:ascii="Times New Roman" w:hAnsi="Times New Roman"/>
          <w:sz w:val="22"/>
          <w:szCs w:val="22"/>
        </w:rPr>
        <w:t>дней с дат</w:t>
      </w:r>
      <w:r w:rsidR="00184B79" w:rsidRPr="00FB3CAB">
        <w:rPr>
          <w:rFonts w:ascii="Times New Roman" w:hAnsi="Times New Roman"/>
          <w:sz w:val="22"/>
          <w:szCs w:val="22"/>
        </w:rPr>
        <w:t>ы оформления организатором торгов Протокола об итогах приема заявок и</w:t>
      </w:r>
      <w:r w:rsidR="008E7DCD" w:rsidRPr="00FB3CAB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="00184B79" w:rsidRPr="00FB3CAB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675BFD16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7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2DB54313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lastRenderedPageBreak/>
        <w:t>8</w:t>
      </w:r>
      <w:r w:rsidR="00184B79" w:rsidRPr="00FB3CAB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 w:rsidRPr="00FB3CAB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FB3CAB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23E93B7E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9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0F83C418" w:rsidR="00184B79" w:rsidRPr="00FB3CA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1</w:t>
      </w:r>
      <w:r w:rsidR="003D5B67" w:rsidRPr="00FB3CAB">
        <w:rPr>
          <w:rFonts w:ascii="Times New Roman" w:hAnsi="Times New Roman"/>
          <w:sz w:val="22"/>
          <w:szCs w:val="22"/>
        </w:rPr>
        <w:t>0</w:t>
      </w:r>
      <w:r w:rsidRPr="00FB3CAB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0F8777C9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1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521D124A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2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60CDF7E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3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>А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516BC33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4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Настоящий договор составлен в двух экземплярах, имеющих одинаковую юридическую силу. </w:t>
      </w:r>
    </w:p>
    <w:p w14:paraId="4EF5ECF6" w14:textId="77777777" w:rsidR="00184B79" w:rsidRPr="00FB3CAB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FB3CAB" w:rsidRDefault="008E7DCD" w:rsidP="00184B79">
      <w:pPr>
        <w:jc w:val="both"/>
        <w:rPr>
          <w:b/>
          <w:sz w:val="22"/>
          <w:szCs w:val="22"/>
        </w:rPr>
      </w:pPr>
    </w:p>
    <w:p w14:paraId="7FE586D1" w14:textId="54EF0491" w:rsidR="008E7DCD" w:rsidRPr="00FB3CAB" w:rsidRDefault="00F13E19" w:rsidP="00184B7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Конкурсный</w:t>
      </w:r>
      <w:r w:rsidR="008E7DCD" w:rsidRPr="00FB3CAB">
        <w:rPr>
          <w:b/>
          <w:sz w:val="22"/>
          <w:szCs w:val="22"/>
        </w:rPr>
        <w:t xml:space="preserve"> управляющий:</w:t>
      </w:r>
      <w:r w:rsidR="008E7DCD" w:rsidRPr="00FB3CAB">
        <w:rPr>
          <w:sz w:val="22"/>
          <w:szCs w:val="22"/>
        </w:rPr>
        <w:t xml:space="preserve"> __________________________</w:t>
      </w:r>
      <w:r w:rsidR="008E7DCD" w:rsidRPr="00FB3CAB">
        <w:rPr>
          <w:sz w:val="22"/>
          <w:szCs w:val="22"/>
        </w:rPr>
        <w:tab/>
        <w:t xml:space="preserve">  </w:t>
      </w:r>
    </w:p>
    <w:p w14:paraId="23720FDD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sz w:val="22"/>
          <w:szCs w:val="22"/>
        </w:rPr>
        <w:t xml:space="preserve"> </w:t>
      </w:r>
      <w:r w:rsidR="00184B79" w:rsidRPr="00FB3CAB">
        <w:rPr>
          <w:b/>
          <w:sz w:val="22"/>
          <w:szCs w:val="22"/>
        </w:rPr>
        <w:t>Претендент:</w:t>
      </w:r>
      <w:r w:rsidR="00184B79" w:rsidRPr="00FB3CAB">
        <w:rPr>
          <w:sz w:val="22"/>
          <w:szCs w:val="22"/>
        </w:rPr>
        <w:t>________________________________</w:t>
      </w:r>
    </w:p>
    <w:p w14:paraId="619438B7" w14:textId="77777777" w:rsidR="00184B79" w:rsidRPr="00FB3CAB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FB3CAB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FB3CAB" w:rsidRDefault="00184B79" w:rsidP="00184B79">
      <w:pPr>
        <w:rPr>
          <w:sz w:val="22"/>
          <w:szCs w:val="22"/>
        </w:rPr>
      </w:pPr>
    </w:p>
    <w:p w14:paraId="5EA0BECF" w14:textId="77777777" w:rsidR="00184B79" w:rsidRPr="00FB3CAB" w:rsidRDefault="00184B79" w:rsidP="00184B79">
      <w:pPr>
        <w:rPr>
          <w:sz w:val="22"/>
          <w:szCs w:val="22"/>
        </w:rPr>
      </w:pPr>
    </w:p>
    <w:p w14:paraId="57C4F91E" w14:textId="77777777" w:rsidR="008D4DF0" w:rsidRPr="00FB3CAB" w:rsidRDefault="008D4DF0">
      <w:pPr>
        <w:rPr>
          <w:sz w:val="22"/>
          <w:szCs w:val="22"/>
        </w:rPr>
      </w:pPr>
    </w:p>
    <w:sectPr w:rsidR="008D4DF0" w:rsidRPr="00FB3CAB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B5AFD"/>
    <w:multiLevelType w:val="hybridMultilevel"/>
    <w:tmpl w:val="2E584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0390F"/>
    <w:rsid w:val="00107BB2"/>
    <w:rsid w:val="00184B79"/>
    <w:rsid w:val="00343D07"/>
    <w:rsid w:val="003D5B67"/>
    <w:rsid w:val="006734A4"/>
    <w:rsid w:val="006C594F"/>
    <w:rsid w:val="006C61C8"/>
    <w:rsid w:val="006E7462"/>
    <w:rsid w:val="007679E5"/>
    <w:rsid w:val="007B118D"/>
    <w:rsid w:val="008709CE"/>
    <w:rsid w:val="00877601"/>
    <w:rsid w:val="008D4DF0"/>
    <w:rsid w:val="008E7DCD"/>
    <w:rsid w:val="00A404AD"/>
    <w:rsid w:val="00A52584"/>
    <w:rsid w:val="00AF0285"/>
    <w:rsid w:val="00B72ADE"/>
    <w:rsid w:val="00BB1FA1"/>
    <w:rsid w:val="00BD3B1A"/>
    <w:rsid w:val="00C7001D"/>
    <w:rsid w:val="00E6119D"/>
    <w:rsid w:val="00F13E19"/>
    <w:rsid w:val="00F5729E"/>
    <w:rsid w:val="00FB3CAB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7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73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3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admin</cp:lastModifiedBy>
  <cp:revision>5</cp:revision>
  <dcterms:created xsi:type="dcterms:W3CDTF">2021-03-29T15:13:00Z</dcterms:created>
  <dcterms:modified xsi:type="dcterms:W3CDTF">2023-08-19T11:53:00Z</dcterms:modified>
</cp:coreProperties>
</file>