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0BE63792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</w:t>
            </w:r>
            <w:proofErr w:type="gramStart"/>
            <w:r>
              <w:rPr>
                <w:szCs w:val="24"/>
              </w:rPr>
              <w:t>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</w:t>
            </w:r>
            <w:proofErr w:type="gramEnd"/>
            <w:r>
              <w:rPr>
                <w:szCs w:val="24"/>
              </w:rPr>
              <w:t>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</w:t>
            </w:r>
            <w:r w:rsidR="009836AB">
              <w:rPr>
                <w:szCs w:val="24"/>
              </w:rPr>
              <w:t>3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9836AB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Конкурсный управляющий Открытого акционерного общества «Внешнеэкономическое объединение «Технопромэкспорт» Лазаренко Л.Е.</w:t>
      </w:r>
      <w:r w:rsidR="008F652F" w:rsidRPr="009836AB">
        <w:rPr>
          <w:b/>
          <w:sz w:val="22"/>
          <w:szCs w:val="22"/>
        </w:rPr>
        <w:t>,</w:t>
      </w:r>
      <w:r w:rsidR="00DD2340" w:rsidRPr="009836AB">
        <w:rPr>
          <w:b/>
          <w:sz w:val="22"/>
          <w:szCs w:val="22"/>
        </w:rPr>
        <w:t xml:space="preserve"> </w:t>
      </w:r>
      <w:r w:rsidR="00B13753" w:rsidRPr="009836AB">
        <w:rPr>
          <w:sz w:val="22"/>
          <w:szCs w:val="22"/>
        </w:rPr>
        <w:t>именуем</w:t>
      </w:r>
      <w:r w:rsidRPr="009836AB">
        <w:rPr>
          <w:sz w:val="22"/>
          <w:szCs w:val="22"/>
        </w:rPr>
        <w:t>ый</w:t>
      </w:r>
      <w:r w:rsidR="00B13753" w:rsidRPr="009836AB">
        <w:rPr>
          <w:sz w:val="22"/>
          <w:szCs w:val="22"/>
        </w:rPr>
        <w:t xml:space="preserve"> в дальнейшем «</w:t>
      </w:r>
      <w:r w:rsidRPr="009836AB">
        <w:rPr>
          <w:b/>
          <w:bCs/>
          <w:sz w:val="22"/>
          <w:szCs w:val="22"/>
        </w:rPr>
        <w:t>Конкурсный управляющий</w:t>
      </w:r>
      <w:r w:rsidR="00B13753" w:rsidRPr="009836AB">
        <w:rPr>
          <w:sz w:val="22"/>
          <w:szCs w:val="22"/>
        </w:rPr>
        <w:t xml:space="preserve">», </w:t>
      </w:r>
      <w:r w:rsidR="00157E08" w:rsidRPr="009836AB">
        <w:rPr>
          <w:sz w:val="22"/>
          <w:szCs w:val="22"/>
        </w:rPr>
        <w:t>действующ</w:t>
      </w:r>
      <w:r w:rsidRPr="009836AB">
        <w:rPr>
          <w:sz w:val="22"/>
          <w:szCs w:val="22"/>
        </w:rPr>
        <w:t>ий</w:t>
      </w:r>
      <w:r w:rsidR="00157E08" w:rsidRPr="009836AB">
        <w:rPr>
          <w:sz w:val="22"/>
          <w:szCs w:val="22"/>
        </w:rPr>
        <w:t xml:space="preserve"> на основании </w:t>
      </w:r>
      <w:r w:rsidRPr="009836AB">
        <w:rPr>
          <w:sz w:val="22"/>
          <w:szCs w:val="22"/>
        </w:rPr>
        <w:t>решения Арбитражного суда г. Москвы по делу №А40-239581/2015 от 31.03.2017</w:t>
      </w:r>
      <w:r w:rsidR="00157E08" w:rsidRPr="009836AB">
        <w:rPr>
          <w:sz w:val="22"/>
          <w:szCs w:val="22"/>
        </w:rPr>
        <w:t xml:space="preserve">, </w:t>
      </w:r>
      <w:r w:rsidR="00157E08" w:rsidRPr="009836AB">
        <w:rPr>
          <w:bCs/>
          <w:sz w:val="22"/>
          <w:szCs w:val="22"/>
        </w:rPr>
        <w:t>с одной стороны</w:t>
      </w:r>
      <w:r w:rsidR="00157E08" w:rsidRPr="009836AB">
        <w:rPr>
          <w:sz w:val="22"/>
          <w:szCs w:val="22"/>
        </w:rPr>
        <w:t>, и</w:t>
      </w:r>
      <w:r w:rsidR="00192C2A" w:rsidRPr="009836AB">
        <w:rPr>
          <w:sz w:val="22"/>
          <w:szCs w:val="22"/>
        </w:rPr>
        <w:t xml:space="preserve"> </w:t>
      </w:r>
      <w:r w:rsidR="00F27121" w:rsidRPr="009836AB">
        <w:rPr>
          <w:sz w:val="22"/>
          <w:szCs w:val="22"/>
        </w:rPr>
        <w:t>_____</w:t>
      </w:r>
      <w:r w:rsidR="00236E8D" w:rsidRPr="009836AB">
        <w:rPr>
          <w:sz w:val="22"/>
          <w:szCs w:val="22"/>
        </w:rPr>
        <w:t>__________________</w:t>
      </w:r>
      <w:r w:rsidR="00F27121" w:rsidRPr="009836AB">
        <w:rPr>
          <w:sz w:val="22"/>
          <w:szCs w:val="22"/>
        </w:rPr>
        <w:t>_____</w:t>
      </w:r>
      <w:r w:rsidR="00157E08" w:rsidRPr="009836AB">
        <w:rPr>
          <w:sz w:val="22"/>
          <w:szCs w:val="22"/>
        </w:rPr>
        <w:t>, именуем</w:t>
      </w:r>
      <w:r w:rsidR="003745F2" w:rsidRPr="009836AB">
        <w:rPr>
          <w:sz w:val="22"/>
          <w:szCs w:val="22"/>
        </w:rPr>
        <w:t>ое</w:t>
      </w:r>
      <w:r w:rsidR="00157E08" w:rsidRPr="009836AB">
        <w:rPr>
          <w:sz w:val="22"/>
          <w:szCs w:val="22"/>
        </w:rPr>
        <w:t xml:space="preserve"> в дальнейшем «</w:t>
      </w:r>
      <w:r w:rsidR="005279C2" w:rsidRPr="009836AB">
        <w:rPr>
          <w:b/>
          <w:sz w:val="22"/>
          <w:szCs w:val="22"/>
        </w:rPr>
        <w:t>Заявитель</w:t>
      </w:r>
      <w:r w:rsidR="00157E08" w:rsidRPr="009836AB">
        <w:rPr>
          <w:b/>
          <w:sz w:val="22"/>
          <w:szCs w:val="22"/>
        </w:rPr>
        <w:t>»</w:t>
      </w:r>
      <w:r w:rsidR="00157E08" w:rsidRPr="009836AB">
        <w:rPr>
          <w:sz w:val="22"/>
          <w:szCs w:val="22"/>
        </w:rPr>
        <w:t xml:space="preserve">, в лице </w:t>
      </w:r>
      <w:r w:rsidR="00AA51CD" w:rsidRPr="009836AB">
        <w:rPr>
          <w:sz w:val="22"/>
          <w:szCs w:val="22"/>
        </w:rPr>
        <w:t>______</w:t>
      </w:r>
      <w:r w:rsidR="00236E8D" w:rsidRPr="009836AB">
        <w:rPr>
          <w:sz w:val="22"/>
          <w:szCs w:val="22"/>
        </w:rPr>
        <w:t>________</w:t>
      </w:r>
      <w:r w:rsidR="00AA51CD" w:rsidRPr="009836AB">
        <w:rPr>
          <w:sz w:val="22"/>
          <w:szCs w:val="22"/>
        </w:rPr>
        <w:t>_</w:t>
      </w:r>
      <w:r w:rsidR="00157E08" w:rsidRPr="009836AB">
        <w:rPr>
          <w:sz w:val="22"/>
          <w:szCs w:val="22"/>
        </w:rPr>
        <w:t xml:space="preserve"> </w:t>
      </w:r>
      <w:r w:rsidR="00236E8D" w:rsidRPr="009836AB">
        <w:rPr>
          <w:sz w:val="22"/>
          <w:szCs w:val="22"/>
        </w:rPr>
        <w:t xml:space="preserve">действующего </w:t>
      </w:r>
      <w:r w:rsidR="00157E08" w:rsidRPr="009836AB">
        <w:rPr>
          <w:sz w:val="22"/>
          <w:szCs w:val="22"/>
        </w:rPr>
        <w:t xml:space="preserve">на основании </w:t>
      </w:r>
      <w:r w:rsidR="00AA51CD" w:rsidRPr="009836AB">
        <w:rPr>
          <w:sz w:val="22"/>
          <w:szCs w:val="22"/>
        </w:rPr>
        <w:t>________</w:t>
      </w:r>
      <w:r w:rsidR="00157E08" w:rsidRPr="009836AB">
        <w:rPr>
          <w:sz w:val="22"/>
          <w:szCs w:val="22"/>
        </w:rPr>
        <w:t>, с другой сторо</w:t>
      </w:r>
      <w:r w:rsidR="00F71047" w:rsidRPr="009836AB">
        <w:rPr>
          <w:sz w:val="22"/>
          <w:szCs w:val="22"/>
        </w:rPr>
        <w:t>ны,</w:t>
      </w:r>
      <w:r w:rsidR="00192C2A" w:rsidRPr="009836AB">
        <w:rPr>
          <w:sz w:val="22"/>
          <w:szCs w:val="22"/>
        </w:rPr>
        <w:t xml:space="preserve"> совместно именуемые в дальнейшем «</w:t>
      </w:r>
      <w:r w:rsidR="00192C2A" w:rsidRPr="009836AB">
        <w:rPr>
          <w:b/>
          <w:sz w:val="22"/>
          <w:szCs w:val="22"/>
        </w:rPr>
        <w:t>Стороны</w:t>
      </w:r>
      <w:r w:rsidR="00192C2A" w:rsidRPr="009836AB">
        <w:rPr>
          <w:sz w:val="22"/>
          <w:szCs w:val="22"/>
        </w:rPr>
        <w:t xml:space="preserve">», </w:t>
      </w:r>
      <w:r w:rsidR="00F71047" w:rsidRPr="009836AB">
        <w:rPr>
          <w:sz w:val="22"/>
          <w:szCs w:val="22"/>
        </w:rPr>
        <w:t>заключили настоящий договор, именуемый в дальнейшем «</w:t>
      </w:r>
      <w:r w:rsidR="00F71047" w:rsidRPr="009836AB">
        <w:rPr>
          <w:b/>
          <w:sz w:val="22"/>
          <w:szCs w:val="22"/>
        </w:rPr>
        <w:t>Договор</w:t>
      </w:r>
      <w:r w:rsidR="00F71047" w:rsidRPr="009836AB">
        <w:rPr>
          <w:sz w:val="22"/>
          <w:szCs w:val="22"/>
        </w:rPr>
        <w:t>»,</w:t>
      </w:r>
      <w:r w:rsidR="00157E08" w:rsidRPr="009836AB">
        <w:rPr>
          <w:sz w:val="22"/>
          <w:szCs w:val="22"/>
        </w:rPr>
        <w:t xml:space="preserve"> о нижеследующем.</w:t>
      </w:r>
    </w:p>
    <w:p w14:paraId="4008F229" w14:textId="77777777" w:rsidR="00157E08" w:rsidRPr="009836AB" w:rsidRDefault="00157E08" w:rsidP="00953679">
      <w:pPr>
        <w:widowControl w:val="0"/>
        <w:spacing w:line="360" w:lineRule="auto"/>
        <w:ind w:right="368" w:firstLine="709"/>
        <w:rPr>
          <w:sz w:val="22"/>
          <w:szCs w:val="22"/>
        </w:rPr>
      </w:pPr>
    </w:p>
    <w:p w14:paraId="323ED9C0" w14:textId="77777777" w:rsidR="00157E08" w:rsidRPr="009836AB" w:rsidRDefault="00157E08" w:rsidP="00953679">
      <w:pPr>
        <w:widowControl w:val="0"/>
        <w:spacing w:line="360" w:lineRule="auto"/>
        <w:ind w:right="368" w:firstLine="709"/>
        <w:rPr>
          <w:b/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I</w:t>
      </w:r>
      <w:r w:rsidRPr="009836AB">
        <w:rPr>
          <w:b/>
          <w:sz w:val="22"/>
          <w:szCs w:val="22"/>
        </w:rPr>
        <w:t xml:space="preserve">. Предмет </w:t>
      </w:r>
      <w:r w:rsidR="00F71047" w:rsidRPr="009836AB">
        <w:rPr>
          <w:b/>
          <w:sz w:val="22"/>
          <w:szCs w:val="22"/>
        </w:rPr>
        <w:t>Договора</w:t>
      </w:r>
    </w:p>
    <w:p w14:paraId="30345FD6" w14:textId="77ABA176" w:rsidR="00192C2A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1. В силу настоящего </w:t>
      </w:r>
      <w:r w:rsidR="00F71047" w:rsidRPr="009836AB">
        <w:rPr>
          <w:sz w:val="22"/>
          <w:szCs w:val="22"/>
        </w:rPr>
        <w:t>Договора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 xml:space="preserve"> обязуется </w:t>
      </w:r>
      <w:r w:rsidR="00F71047" w:rsidRPr="009836AB">
        <w:rPr>
          <w:sz w:val="22"/>
          <w:szCs w:val="22"/>
        </w:rPr>
        <w:t xml:space="preserve">до </w:t>
      </w:r>
      <w:r w:rsidR="00192C2A" w:rsidRPr="009836AB">
        <w:rPr>
          <w:sz w:val="22"/>
          <w:szCs w:val="22"/>
        </w:rPr>
        <w:t xml:space="preserve">окончания срока представления заявок на участие в торгах </w:t>
      </w:r>
      <w:r w:rsidRPr="009836AB">
        <w:rPr>
          <w:sz w:val="22"/>
          <w:szCs w:val="22"/>
        </w:rPr>
        <w:t xml:space="preserve">уплатить </w:t>
      </w:r>
      <w:r w:rsidR="00192C2A" w:rsidRPr="009836AB">
        <w:rPr>
          <w:sz w:val="22"/>
          <w:szCs w:val="22"/>
        </w:rPr>
        <w:t xml:space="preserve">в качестве задатка </w:t>
      </w:r>
      <w:r w:rsidR="00F71047" w:rsidRPr="009836AB">
        <w:rPr>
          <w:sz w:val="22"/>
          <w:szCs w:val="22"/>
        </w:rPr>
        <w:t xml:space="preserve">на </w:t>
      </w:r>
      <w:r w:rsidR="00192C2A" w:rsidRPr="009836AB">
        <w:rPr>
          <w:sz w:val="22"/>
          <w:szCs w:val="22"/>
        </w:rPr>
        <w:t xml:space="preserve">расчетный </w:t>
      </w:r>
      <w:r w:rsidR="00F71047" w:rsidRPr="009836AB">
        <w:rPr>
          <w:sz w:val="22"/>
          <w:szCs w:val="22"/>
        </w:rPr>
        <w:t xml:space="preserve">счет </w:t>
      </w:r>
      <w:r w:rsidR="00053838" w:rsidRPr="009836AB">
        <w:rPr>
          <w:sz w:val="22"/>
          <w:szCs w:val="22"/>
        </w:rPr>
        <w:t xml:space="preserve">Должника </w:t>
      </w:r>
      <w:r w:rsidR="00F71047" w:rsidRPr="009836AB">
        <w:rPr>
          <w:sz w:val="22"/>
          <w:szCs w:val="22"/>
        </w:rPr>
        <w:t xml:space="preserve">денежные средства </w:t>
      </w:r>
      <w:r w:rsidR="00192C2A" w:rsidRPr="009836AB">
        <w:rPr>
          <w:sz w:val="22"/>
          <w:szCs w:val="22"/>
        </w:rPr>
        <w:t xml:space="preserve">в сумме, равной 20 (Двадцати) процентам начальной цены продажи </w:t>
      </w:r>
      <w:proofErr w:type="gramStart"/>
      <w:r w:rsidR="005279C2" w:rsidRPr="009836AB">
        <w:rPr>
          <w:sz w:val="22"/>
          <w:szCs w:val="22"/>
        </w:rPr>
        <w:t xml:space="preserve">имущества </w:t>
      </w:r>
      <w:r w:rsidR="009836AB" w:rsidRPr="009836AB">
        <w:rPr>
          <w:sz w:val="22"/>
          <w:szCs w:val="22"/>
        </w:rPr>
        <w:t xml:space="preserve"> на</w:t>
      </w:r>
      <w:proofErr w:type="gramEnd"/>
      <w:r w:rsidR="009836AB" w:rsidRPr="009836AB">
        <w:rPr>
          <w:sz w:val="22"/>
          <w:szCs w:val="22"/>
        </w:rPr>
        <w:t xml:space="preserve"> действующем этапе торгов </w:t>
      </w:r>
      <w:r w:rsidR="005279C2" w:rsidRPr="009836AB">
        <w:rPr>
          <w:sz w:val="22"/>
          <w:szCs w:val="22"/>
        </w:rPr>
        <w:t xml:space="preserve">в составе </w:t>
      </w:r>
      <w:r w:rsidR="00192C2A" w:rsidRPr="009836AB">
        <w:rPr>
          <w:sz w:val="22"/>
          <w:szCs w:val="22"/>
        </w:rPr>
        <w:t>лот</w:t>
      </w:r>
      <w:r w:rsidR="005279C2" w:rsidRPr="009836AB">
        <w:rPr>
          <w:sz w:val="22"/>
          <w:szCs w:val="22"/>
        </w:rPr>
        <w:t>а</w:t>
      </w:r>
      <w:r w:rsidR="00192C2A" w:rsidRPr="009836AB">
        <w:rPr>
          <w:sz w:val="22"/>
          <w:szCs w:val="22"/>
        </w:rPr>
        <w:t xml:space="preserve">, указанной </w:t>
      </w:r>
      <w:r w:rsidR="001211CE" w:rsidRPr="009836AB">
        <w:rPr>
          <w:sz w:val="22"/>
          <w:szCs w:val="22"/>
        </w:rPr>
        <w:t>в сообщении о проведении торгов</w:t>
      </w:r>
      <w:r w:rsidR="00192C2A" w:rsidRPr="009836AB">
        <w:rPr>
          <w:sz w:val="22"/>
          <w:szCs w:val="22"/>
        </w:rPr>
        <w:t>.</w:t>
      </w:r>
    </w:p>
    <w:p w14:paraId="644D5A59" w14:textId="547A7C98" w:rsidR="00157E08" w:rsidRPr="009836AB" w:rsidRDefault="00157E08" w:rsidP="007E34E3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2. Под торгами для целей настоящего </w:t>
      </w:r>
      <w:r w:rsidR="00F71047" w:rsidRPr="009836AB">
        <w:rPr>
          <w:sz w:val="22"/>
          <w:szCs w:val="22"/>
        </w:rPr>
        <w:t>Договор</w:t>
      </w:r>
      <w:r w:rsidR="00192C2A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 понима</w:t>
      </w:r>
      <w:r w:rsidR="005279C2" w:rsidRPr="009836AB">
        <w:rPr>
          <w:sz w:val="22"/>
          <w:szCs w:val="22"/>
        </w:rPr>
        <w:t>ются т</w:t>
      </w:r>
      <w:r w:rsidRPr="009836AB">
        <w:rPr>
          <w:sz w:val="22"/>
          <w:szCs w:val="22"/>
        </w:rPr>
        <w:t xml:space="preserve">орги по продаже имущества </w:t>
      </w:r>
      <w:r w:rsidR="00AA64EE" w:rsidRPr="009836AB">
        <w:rPr>
          <w:sz w:val="22"/>
          <w:szCs w:val="22"/>
        </w:rPr>
        <w:t>Открытого акционерного общества «Внешн</w:t>
      </w:r>
      <w:r w:rsidR="00833921" w:rsidRPr="009836AB">
        <w:rPr>
          <w:sz w:val="22"/>
          <w:szCs w:val="22"/>
        </w:rPr>
        <w:t>еэкономическое объединение «Тех</w:t>
      </w:r>
      <w:r w:rsidR="00AA64EE" w:rsidRPr="009836AB">
        <w:rPr>
          <w:sz w:val="22"/>
          <w:szCs w:val="22"/>
        </w:rPr>
        <w:t xml:space="preserve">нопромэкспорт», </w:t>
      </w:r>
      <w:r w:rsidR="0015217F" w:rsidRPr="009836AB">
        <w:rPr>
          <w:sz w:val="22"/>
          <w:szCs w:val="22"/>
        </w:rPr>
        <w:t xml:space="preserve">(далее – Должник) </w:t>
      </w:r>
      <w:r w:rsidR="00837F44" w:rsidRPr="009836AB">
        <w:rPr>
          <w:sz w:val="22"/>
          <w:szCs w:val="22"/>
        </w:rPr>
        <w:t>в форме</w:t>
      </w:r>
      <w:r w:rsidR="00C047E6" w:rsidRPr="009836AB">
        <w:rPr>
          <w:sz w:val="22"/>
          <w:szCs w:val="22"/>
        </w:rPr>
        <w:t xml:space="preserve"> </w:t>
      </w:r>
      <w:r w:rsidR="00D95854" w:rsidRPr="009836AB">
        <w:rPr>
          <w:sz w:val="22"/>
          <w:szCs w:val="22"/>
        </w:rPr>
        <w:t>аукциона, с открытой формой подачи предложения о цене</w:t>
      </w:r>
      <w:r w:rsidR="005279C2" w:rsidRPr="009836AB">
        <w:rPr>
          <w:sz w:val="22"/>
          <w:szCs w:val="22"/>
        </w:rPr>
        <w:t xml:space="preserve">, проводимые </w:t>
      </w:r>
      <w:r w:rsidRPr="009836AB">
        <w:rPr>
          <w:sz w:val="22"/>
          <w:szCs w:val="22"/>
        </w:rPr>
        <w:t xml:space="preserve">согласно сообщению о </w:t>
      </w:r>
      <w:r w:rsidR="00DF031F" w:rsidRPr="009836AB">
        <w:rPr>
          <w:sz w:val="22"/>
          <w:szCs w:val="22"/>
        </w:rPr>
        <w:t xml:space="preserve">проведении </w:t>
      </w:r>
      <w:r w:rsidRPr="009836AB">
        <w:rPr>
          <w:sz w:val="22"/>
          <w:szCs w:val="22"/>
        </w:rPr>
        <w:t>торг</w:t>
      </w:r>
      <w:r w:rsidR="00DF031F" w:rsidRPr="009836AB">
        <w:rPr>
          <w:sz w:val="22"/>
          <w:szCs w:val="22"/>
        </w:rPr>
        <w:t>ов</w:t>
      </w:r>
      <w:r w:rsidRPr="009836AB">
        <w:rPr>
          <w:sz w:val="22"/>
          <w:szCs w:val="22"/>
        </w:rPr>
        <w:t xml:space="preserve">, опубликованному в газете «Коммерсантъ», а также </w:t>
      </w:r>
      <w:r w:rsidR="005279C2" w:rsidRPr="009836AB">
        <w:rPr>
          <w:sz w:val="22"/>
          <w:szCs w:val="22"/>
        </w:rPr>
        <w:t xml:space="preserve">размещенному в Едином федеральном реестре сведений </w:t>
      </w:r>
      <w:r w:rsidR="003539F4" w:rsidRPr="009836AB">
        <w:rPr>
          <w:sz w:val="22"/>
          <w:szCs w:val="22"/>
        </w:rPr>
        <w:t>о банкротстве</w:t>
      </w:r>
      <w:r w:rsidRPr="009836AB">
        <w:rPr>
          <w:sz w:val="22"/>
          <w:szCs w:val="22"/>
        </w:rPr>
        <w:t>,</w:t>
      </w:r>
      <w:r w:rsidR="006B3826" w:rsidRPr="009836AB">
        <w:rPr>
          <w:sz w:val="22"/>
          <w:szCs w:val="22"/>
        </w:rPr>
        <w:t xml:space="preserve"> в части торгов по продаже имущества </w:t>
      </w:r>
      <w:r w:rsidR="00833921" w:rsidRPr="009836AB">
        <w:rPr>
          <w:sz w:val="22"/>
          <w:szCs w:val="22"/>
        </w:rPr>
        <w:t>Должника</w:t>
      </w:r>
      <w:r w:rsidR="006B3826" w:rsidRPr="009836AB">
        <w:rPr>
          <w:sz w:val="22"/>
          <w:szCs w:val="22"/>
        </w:rPr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</w:p>
    <w:p w14:paraId="5D2BB262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b/>
          <w:bCs/>
          <w:sz w:val="22"/>
          <w:szCs w:val="22"/>
        </w:rPr>
      </w:pPr>
      <w:r w:rsidRPr="009836AB">
        <w:rPr>
          <w:b/>
          <w:bCs/>
          <w:sz w:val="22"/>
          <w:szCs w:val="22"/>
          <w:lang w:val="en-US"/>
        </w:rPr>
        <w:t>II</w:t>
      </w:r>
      <w:r w:rsidRPr="009836AB">
        <w:rPr>
          <w:b/>
          <w:bCs/>
          <w:sz w:val="22"/>
          <w:szCs w:val="22"/>
        </w:rPr>
        <w:t>. Общие положения</w:t>
      </w:r>
    </w:p>
    <w:p w14:paraId="706735C3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3. Стороны согласились, что задаток вносится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м в качестве обеспечения</w:t>
      </w:r>
      <w:r w:rsidR="00F81027" w:rsidRPr="009836AB">
        <w:rPr>
          <w:sz w:val="22"/>
          <w:szCs w:val="22"/>
        </w:rPr>
        <w:t xml:space="preserve"> у</w:t>
      </w:r>
      <w:r w:rsidRPr="009836AB">
        <w:rPr>
          <w:sz w:val="22"/>
          <w:szCs w:val="22"/>
        </w:rPr>
        <w:t xml:space="preserve">частия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в торгах в случае его </w:t>
      </w:r>
      <w:r w:rsidR="00DF76C2" w:rsidRPr="009836AB">
        <w:rPr>
          <w:sz w:val="22"/>
          <w:szCs w:val="22"/>
        </w:rPr>
        <w:t xml:space="preserve">допуска к участию в </w:t>
      </w:r>
      <w:r w:rsidRPr="009836AB">
        <w:rPr>
          <w:sz w:val="22"/>
          <w:szCs w:val="22"/>
        </w:rPr>
        <w:t>торг</w:t>
      </w:r>
      <w:r w:rsidR="00DF76C2" w:rsidRPr="009836AB">
        <w:rPr>
          <w:sz w:val="22"/>
          <w:szCs w:val="22"/>
        </w:rPr>
        <w:t>ах</w:t>
      </w:r>
      <w:r w:rsidR="00F81027" w:rsidRPr="009836AB">
        <w:rPr>
          <w:sz w:val="22"/>
          <w:szCs w:val="22"/>
        </w:rPr>
        <w:t>, а также и</w:t>
      </w:r>
      <w:r w:rsidR="00DF76C2" w:rsidRPr="009836AB">
        <w:rPr>
          <w:sz w:val="22"/>
          <w:szCs w:val="22"/>
        </w:rPr>
        <w:t>с</w:t>
      </w:r>
      <w:r w:rsidRPr="009836AB">
        <w:rPr>
          <w:sz w:val="22"/>
          <w:szCs w:val="22"/>
        </w:rPr>
        <w:t xml:space="preserve">полнения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обязанности заключить договор купли-продажи имущества в случае признания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победителем торгов.</w:t>
      </w:r>
    </w:p>
    <w:p w14:paraId="428663B7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4. Стороны согласились, что внесение </w:t>
      </w:r>
      <w:r w:rsidR="005279C2" w:rsidRPr="009836AB">
        <w:rPr>
          <w:sz w:val="22"/>
          <w:szCs w:val="22"/>
        </w:rPr>
        <w:t>Заявител</w:t>
      </w:r>
      <w:r w:rsidR="00571985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м задатка является одним из обязательных и неотъемлемых условий допуска к участию в торгах.</w:t>
      </w:r>
      <w:r w:rsidR="002247CE" w:rsidRPr="009836AB">
        <w:rPr>
          <w:sz w:val="22"/>
          <w:szCs w:val="22"/>
        </w:rPr>
        <w:t xml:space="preserve"> </w:t>
      </w:r>
      <w:r w:rsidR="00AB0C7B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>сли</w:t>
      </w:r>
      <w:r w:rsidR="00AB0C7B" w:rsidRPr="009836AB">
        <w:rPr>
          <w:sz w:val="22"/>
          <w:szCs w:val="22"/>
        </w:rPr>
        <w:t xml:space="preserve"> </w:t>
      </w:r>
      <w:r w:rsidRPr="009836AB">
        <w:rPr>
          <w:sz w:val="22"/>
          <w:szCs w:val="22"/>
        </w:rPr>
        <w:t xml:space="preserve">в установленный настоящим </w:t>
      </w:r>
      <w:r w:rsidR="00F71047" w:rsidRPr="009836AB">
        <w:rPr>
          <w:sz w:val="22"/>
          <w:szCs w:val="22"/>
        </w:rPr>
        <w:t>Договор</w:t>
      </w:r>
      <w:r w:rsidR="004A0EE1" w:rsidRPr="009836AB">
        <w:rPr>
          <w:sz w:val="22"/>
          <w:szCs w:val="22"/>
        </w:rPr>
        <w:t>о</w:t>
      </w:r>
      <w:r w:rsidRPr="009836AB">
        <w:rPr>
          <w:sz w:val="22"/>
          <w:szCs w:val="22"/>
        </w:rPr>
        <w:t xml:space="preserve">м срок денежные средства в полном объеме не поступят на </w:t>
      </w:r>
      <w:r w:rsidR="00D41D78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, задаток будет считаться невнесенным, обязательство по внесению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задатка неисполненным,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 xml:space="preserve"> не допускается</w:t>
      </w:r>
      <w:r w:rsidR="00AB0C7B" w:rsidRPr="009836AB">
        <w:rPr>
          <w:sz w:val="22"/>
          <w:szCs w:val="22"/>
        </w:rPr>
        <w:t xml:space="preserve"> к участию в торгах</w:t>
      </w:r>
      <w:r w:rsidRPr="009836AB">
        <w:rPr>
          <w:sz w:val="22"/>
          <w:szCs w:val="22"/>
        </w:rPr>
        <w:t>.</w:t>
      </w:r>
    </w:p>
    <w:p w14:paraId="38AC3048" w14:textId="77777777" w:rsidR="00157E08" w:rsidRPr="009836AB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5. В случае признания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я</w:t>
      </w:r>
      <w:r w:rsidRPr="009836AB">
        <w:rPr>
          <w:sz w:val="22"/>
          <w:szCs w:val="22"/>
        </w:rPr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9836AB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2"/>
          <w:szCs w:val="22"/>
        </w:rPr>
      </w:pPr>
    </w:p>
    <w:p w14:paraId="64A84348" w14:textId="77777777" w:rsidR="00157E08" w:rsidRPr="009836AB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2"/>
          <w:szCs w:val="22"/>
        </w:rPr>
      </w:pPr>
      <w:r w:rsidRPr="009836AB">
        <w:rPr>
          <w:sz w:val="22"/>
          <w:szCs w:val="22"/>
          <w:lang w:val="en-US"/>
        </w:rPr>
        <w:lastRenderedPageBreak/>
        <w:t>III</w:t>
      </w:r>
      <w:r w:rsidRPr="009836AB">
        <w:rPr>
          <w:sz w:val="22"/>
          <w:szCs w:val="22"/>
        </w:rPr>
        <w:t>. Внесение задатка</w:t>
      </w:r>
    </w:p>
    <w:p w14:paraId="368D1A37" w14:textId="6B755414" w:rsidR="00157E08" w:rsidRPr="009836AB" w:rsidRDefault="00157E08" w:rsidP="009836AB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6. Задаток подлежит внесению на </w:t>
      </w:r>
      <w:r w:rsidR="007B77CF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согласно следующим реквизитам:</w:t>
      </w:r>
      <w:r w:rsidR="009836AB" w:rsidRPr="009836AB">
        <w:rPr>
          <w:sz w:val="22"/>
          <w:szCs w:val="22"/>
        </w:rPr>
        <w:t xml:space="preserve"> ОАО «ВО «Технопромэкспорт» (ИНН7705713236) №40702810377000900012 в Ф-Л ПАО "БАНК "САНКТ-ПЕТЕРБУРГ" В Г. МОСКВЕ (БИК 044525142, к/с 30101810045250000142) и считается внесенным с даты поступления всей суммы на указанный р/с. Назначение платежа: «Задаток для участия в торгах №_ по продаже имущества ОАО «ВО «Технопромэкспорт», за лот№_, без НДС».</w:t>
      </w:r>
    </w:p>
    <w:p w14:paraId="5E338BC4" w14:textId="77777777" w:rsidR="00790B9B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7. Задаток должен быть </w:t>
      </w:r>
      <w:r w:rsidR="00062ED6" w:rsidRPr="009836AB">
        <w:rPr>
          <w:sz w:val="22"/>
          <w:szCs w:val="22"/>
        </w:rPr>
        <w:t>уплачен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</w:t>
      </w:r>
      <w:r w:rsidR="00687BD2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в соответствии с настоящим </w:t>
      </w:r>
      <w:r w:rsidR="00062ED6" w:rsidRPr="009836AB">
        <w:rPr>
          <w:sz w:val="22"/>
          <w:szCs w:val="22"/>
        </w:rPr>
        <w:t>Договором</w:t>
      </w:r>
      <w:r w:rsidRPr="009836AB">
        <w:rPr>
          <w:sz w:val="22"/>
          <w:szCs w:val="22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</w:t>
      </w:r>
      <w:r w:rsidR="00687BD2" w:rsidRPr="009836AB">
        <w:rPr>
          <w:sz w:val="22"/>
          <w:szCs w:val="22"/>
        </w:rPr>
        <w:t>на дату составления Организатором торгов протокола об определении участников торгов</w:t>
      </w:r>
      <w:r w:rsidR="00790B9B" w:rsidRPr="009836AB">
        <w:rPr>
          <w:sz w:val="22"/>
          <w:szCs w:val="22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8. Стороны согласились, что обязанность по внесению задатка в соответствии с настоящим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о</w:t>
      </w:r>
      <w:r w:rsidRPr="009836AB">
        <w:rPr>
          <w:sz w:val="22"/>
          <w:szCs w:val="22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>.</w:t>
      </w:r>
    </w:p>
    <w:p w14:paraId="79E08DE9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, является выписка обслуживающего </w:t>
      </w:r>
      <w:r w:rsidR="007541F7" w:rsidRPr="009836AB">
        <w:rPr>
          <w:sz w:val="22"/>
          <w:szCs w:val="22"/>
        </w:rPr>
        <w:t>специальный счет Должника</w:t>
      </w:r>
      <w:r w:rsidRPr="009836AB">
        <w:rPr>
          <w:sz w:val="22"/>
          <w:szCs w:val="22"/>
        </w:rPr>
        <w:t xml:space="preserve"> банка.</w:t>
      </w:r>
    </w:p>
    <w:p w14:paraId="36B1220D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  <w:r w:rsidRPr="009836AB">
        <w:rPr>
          <w:sz w:val="22"/>
          <w:szCs w:val="22"/>
        </w:rPr>
        <w:t>10. Стороны согласились, что условия, предусмотренные пунктами 7 – 9, 1</w:t>
      </w:r>
      <w:r w:rsidR="00681C0B" w:rsidRPr="009836AB">
        <w:rPr>
          <w:sz w:val="22"/>
          <w:szCs w:val="22"/>
        </w:rPr>
        <w:t>3</w:t>
      </w:r>
      <w:r w:rsidRPr="009836AB">
        <w:rPr>
          <w:sz w:val="22"/>
          <w:szCs w:val="22"/>
        </w:rPr>
        <w:t xml:space="preserve">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, являются существенными условиями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>.</w:t>
      </w:r>
    </w:p>
    <w:p w14:paraId="447410AF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</w:p>
    <w:p w14:paraId="33B0D9C0" w14:textId="77777777" w:rsidR="00157E08" w:rsidRPr="009836AB" w:rsidRDefault="00157E08" w:rsidP="00953679">
      <w:pPr>
        <w:widowControl w:val="0"/>
        <w:spacing w:line="360" w:lineRule="auto"/>
        <w:ind w:firstLine="709"/>
        <w:rPr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IV</w:t>
      </w:r>
      <w:r w:rsidRPr="009836AB">
        <w:rPr>
          <w:b/>
          <w:sz w:val="22"/>
          <w:szCs w:val="22"/>
        </w:rPr>
        <w:t>. Возврат денежных средств</w:t>
      </w:r>
    </w:p>
    <w:p w14:paraId="229E5BDD" w14:textId="77777777" w:rsidR="00DC0CD2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 </w:t>
      </w:r>
      <w:r w:rsidR="007541F7" w:rsidRPr="009836AB">
        <w:rPr>
          <w:sz w:val="22"/>
          <w:szCs w:val="22"/>
        </w:rPr>
        <w:t>Должник</w:t>
      </w:r>
      <w:r w:rsidR="00DC0CD2" w:rsidRPr="009836AB">
        <w:rPr>
          <w:sz w:val="22"/>
          <w:szCs w:val="22"/>
        </w:rPr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11.1. Е</w:t>
      </w:r>
      <w:r w:rsidR="00157E08" w:rsidRPr="009836AB">
        <w:rPr>
          <w:sz w:val="22"/>
          <w:szCs w:val="22"/>
        </w:rPr>
        <w:t xml:space="preserve">сли </w:t>
      </w:r>
      <w:r w:rsidR="00A14CDC" w:rsidRPr="009836AB">
        <w:rPr>
          <w:sz w:val="22"/>
          <w:szCs w:val="22"/>
        </w:rPr>
        <w:t>Заявитель отозвал заявку на участие в торгах не позднее окончания срока представления заявок на участие в торгах</w:t>
      </w:r>
      <w:r w:rsidRPr="009836AB">
        <w:rPr>
          <w:sz w:val="22"/>
          <w:szCs w:val="22"/>
        </w:rPr>
        <w:t>;</w:t>
      </w:r>
    </w:p>
    <w:p w14:paraId="49361283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11.3. Если </w:t>
      </w:r>
      <w:r w:rsidR="005279C2" w:rsidRPr="009836AB">
        <w:rPr>
          <w:sz w:val="22"/>
          <w:szCs w:val="22"/>
        </w:rPr>
        <w:t>Заявител</w:t>
      </w:r>
      <w:r w:rsidR="00A14CDC" w:rsidRPr="009836AB">
        <w:rPr>
          <w:sz w:val="22"/>
          <w:szCs w:val="22"/>
        </w:rPr>
        <w:t>ю</w:t>
      </w:r>
      <w:r w:rsidR="00157E08" w:rsidRPr="009836AB">
        <w:rPr>
          <w:sz w:val="22"/>
          <w:szCs w:val="22"/>
        </w:rPr>
        <w:t xml:space="preserve"> будет отказано в </w:t>
      </w:r>
      <w:r w:rsidR="00A14CDC" w:rsidRPr="009836AB">
        <w:rPr>
          <w:sz w:val="22"/>
          <w:szCs w:val="22"/>
        </w:rPr>
        <w:t>допуске к участию в торгах</w:t>
      </w:r>
      <w:r w:rsidRPr="009836AB">
        <w:rPr>
          <w:sz w:val="22"/>
          <w:szCs w:val="22"/>
        </w:rPr>
        <w:t>;</w:t>
      </w:r>
    </w:p>
    <w:p w14:paraId="1FA49F35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11.4. Ес</w:t>
      </w:r>
      <w:r w:rsidR="00157E08" w:rsidRPr="009836AB">
        <w:rPr>
          <w:sz w:val="22"/>
          <w:szCs w:val="22"/>
        </w:rPr>
        <w:t xml:space="preserve">ли </w:t>
      </w:r>
      <w:r w:rsidR="005279C2" w:rsidRPr="009836AB">
        <w:rPr>
          <w:sz w:val="22"/>
          <w:szCs w:val="22"/>
        </w:rPr>
        <w:t>Заявитель</w:t>
      </w:r>
      <w:r w:rsidR="00157E08" w:rsidRPr="009836AB">
        <w:rPr>
          <w:sz w:val="22"/>
          <w:szCs w:val="22"/>
        </w:rPr>
        <w:t xml:space="preserve"> не признан победителем торгов</w:t>
      </w:r>
      <w:r w:rsidRPr="009836AB">
        <w:rPr>
          <w:sz w:val="22"/>
          <w:szCs w:val="22"/>
        </w:rPr>
        <w:t>;</w:t>
      </w:r>
    </w:p>
    <w:p w14:paraId="097C89AD" w14:textId="77777777" w:rsidR="00DC0CD2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11.5. Если </w:t>
      </w:r>
      <w:r w:rsidR="00157E08" w:rsidRPr="009836AB">
        <w:rPr>
          <w:sz w:val="22"/>
          <w:szCs w:val="22"/>
        </w:rPr>
        <w:t>торги отменены</w:t>
      </w:r>
      <w:r w:rsidRPr="009836AB">
        <w:rPr>
          <w:sz w:val="22"/>
          <w:szCs w:val="22"/>
        </w:rPr>
        <w:t xml:space="preserve"> Организатором торгов;</w:t>
      </w:r>
    </w:p>
    <w:p w14:paraId="09BA6806" w14:textId="77777777" w:rsidR="00157E08" w:rsidRPr="009836AB" w:rsidRDefault="00DC0CD2" w:rsidP="00953679">
      <w:pPr>
        <w:widowControl w:val="0"/>
        <w:spacing w:line="360" w:lineRule="auto"/>
        <w:ind w:left="284"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11.6. Если торги </w:t>
      </w:r>
      <w:r w:rsidR="00157E08" w:rsidRPr="009836AB">
        <w:rPr>
          <w:sz w:val="22"/>
          <w:szCs w:val="22"/>
        </w:rPr>
        <w:t>признаны несостоявшимися.</w:t>
      </w:r>
    </w:p>
    <w:p w14:paraId="4F356E2B" w14:textId="77777777" w:rsidR="00157E08" w:rsidRPr="009836AB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 xml:space="preserve">12. </w:t>
      </w:r>
      <w:r w:rsidR="00121103" w:rsidRPr="009836AB">
        <w:rPr>
          <w:sz w:val="22"/>
          <w:szCs w:val="22"/>
        </w:rPr>
        <w:t xml:space="preserve">Денежные средства в размере уплаченного Заявителем задатка не возвращаются, если </w:t>
      </w:r>
      <w:r w:rsidR="005279C2" w:rsidRPr="009836AB">
        <w:rPr>
          <w:sz w:val="22"/>
          <w:szCs w:val="22"/>
        </w:rPr>
        <w:t>Заявитель</w:t>
      </w:r>
      <w:r w:rsidRPr="009836AB">
        <w:rPr>
          <w:sz w:val="22"/>
          <w:szCs w:val="22"/>
        </w:rPr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9836AB" w:rsidRDefault="00157E08" w:rsidP="00953679">
      <w:pPr>
        <w:pStyle w:val="a5"/>
        <w:widowControl w:val="0"/>
        <w:spacing w:line="360" w:lineRule="auto"/>
        <w:ind w:right="0"/>
        <w:rPr>
          <w:sz w:val="22"/>
          <w:szCs w:val="22"/>
        </w:rPr>
      </w:pPr>
    </w:p>
    <w:p w14:paraId="041E5586" w14:textId="77777777" w:rsidR="00681C0B" w:rsidRPr="009836AB" w:rsidRDefault="00681C0B" w:rsidP="00953679">
      <w:pPr>
        <w:widowControl w:val="0"/>
        <w:spacing w:line="360" w:lineRule="auto"/>
        <w:ind w:firstLine="709"/>
        <w:jc w:val="both"/>
        <w:rPr>
          <w:b/>
          <w:sz w:val="22"/>
          <w:szCs w:val="22"/>
        </w:rPr>
      </w:pPr>
      <w:r w:rsidRPr="009836AB">
        <w:rPr>
          <w:b/>
          <w:sz w:val="22"/>
          <w:szCs w:val="22"/>
          <w:lang w:val="en-US"/>
        </w:rPr>
        <w:t>VI</w:t>
      </w:r>
      <w:r w:rsidRPr="009836AB">
        <w:rPr>
          <w:b/>
          <w:sz w:val="22"/>
          <w:szCs w:val="22"/>
        </w:rPr>
        <w:t>. Заключительные положения</w:t>
      </w:r>
    </w:p>
    <w:p w14:paraId="1AC3B5BF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lastRenderedPageBreak/>
        <w:t>1</w:t>
      </w:r>
      <w:r w:rsidR="00681C0B" w:rsidRPr="009836AB">
        <w:rPr>
          <w:sz w:val="22"/>
          <w:szCs w:val="22"/>
        </w:rPr>
        <w:t>3</w:t>
      </w:r>
      <w:r w:rsidRPr="009836AB">
        <w:rPr>
          <w:sz w:val="22"/>
          <w:szCs w:val="22"/>
        </w:rPr>
        <w:t xml:space="preserve">. Стороны согласились, что на сумму </w:t>
      </w:r>
      <w:r w:rsidR="00681C0B" w:rsidRPr="009836AB">
        <w:rPr>
          <w:sz w:val="22"/>
          <w:szCs w:val="22"/>
        </w:rPr>
        <w:t>уплаченного</w:t>
      </w:r>
      <w:r w:rsidRPr="009836AB">
        <w:rPr>
          <w:sz w:val="22"/>
          <w:szCs w:val="22"/>
        </w:rPr>
        <w:t xml:space="preserve"> </w:t>
      </w:r>
      <w:r w:rsidR="005279C2" w:rsidRPr="009836AB">
        <w:rPr>
          <w:sz w:val="22"/>
          <w:szCs w:val="22"/>
        </w:rPr>
        <w:t>Заявител</w:t>
      </w:r>
      <w:r w:rsidR="00681C0B" w:rsidRPr="009836AB">
        <w:rPr>
          <w:sz w:val="22"/>
          <w:szCs w:val="22"/>
        </w:rPr>
        <w:t>е</w:t>
      </w:r>
      <w:r w:rsidRPr="009836AB">
        <w:rPr>
          <w:sz w:val="22"/>
          <w:szCs w:val="22"/>
        </w:rPr>
        <w:t xml:space="preserve">м в соответствии с настоящим </w:t>
      </w:r>
      <w:r w:rsidR="003B6396" w:rsidRPr="009836AB">
        <w:rPr>
          <w:sz w:val="22"/>
          <w:szCs w:val="22"/>
        </w:rPr>
        <w:t>Договором</w:t>
      </w:r>
      <w:r w:rsidRPr="009836AB">
        <w:rPr>
          <w:sz w:val="22"/>
          <w:szCs w:val="22"/>
        </w:rPr>
        <w:t xml:space="preserve"> задатка </w:t>
      </w:r>
      <w:r w:rsidR="00455F6E" w:rsidRPr="009836AB">
        <w:rPr>
          <w:sz w:val="22"/>
          <w:szCs w:val="22"/>
        </w:rPr>
        <w:t xml:space="preserve">какие-либо </w:t>
      </w:r>
      <w:r w:rsidRPr="009836AB">
        <w:rPr>
          <w:sz w:val="22"/>
          <w:szCs w:val="22"/>
        </w:rPr>
        <w:t>проценты не начисляются</w:t>
      </w:r>
      <w:r w:rsidR="00455F6E" w:rsidRPr="009836AB">
        <w:rPr>
          <w:sz w:val="22"/>
          <w:szCs w:val="22"/>
        </w:rPr>
        <w:t xml:space="preserve"> и Заявитель не вправе требовать их начисления и уплаты</w:t>
      </w:r>
      <w:r w:rsidRPr="009836AB">
        <w:rPr>
          <w:sz w:val="22"/>
          <w:szCs w:val="22"/>
        </w:rPr>
        <w:t>.</w:t>
      </w:r>
    </w:p>
    <w:p w14:paraId="61201F7A" w14:textId="77777777" w:rsidR="00681C0B" w:rsidRPr="009836AB" w:rsidRDefault="00681C0B" w:rsidP="00953679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  <w:r w:rsidRPr="009836AB">
        <w:rPr>
          <w:bCs/>
          <w:sz w:val="22"/>
          <w:szCs w:val="22"/>
        </w:rPr>
        <w:t>14</w:t>
      </w:r>
      <w:r w:rsidR="00157E08" w:rsidRPr="009836AB">
        <w:rPr>
          <w:bCs/>
          <w:sz w:val="22"/>
          <w:szCs w:val="22"/>
        </w:rPr>
        <w:t>. Настоящ</w:t>
      </w:r>
      <w:r w:rsidR="000511BA" w:rsidRPr="009836AB">
        <w:rPr>
          <w:bCs/>
          <w:sz w:val="22"/>
          <w:szCs w:val="22"/>
        </w:rPr>
        <w:t xml:space="preserve">ий </w:t>
      </w:r>
      <w:r w:rsidR="00F71047" w:rsidRPr="009836AB">
        <w:rPr>
          <w:bCs/>
          <w:sz w:val="22"/>
          <w:szCs w:val="22"/>
        </w:rPr>
        <w:t>Договор</w:t>
      </w:r>
      <w:r w:rsidR="00157E08" w:rsidRPr="009836AB">
        <w:rPr>
          <w:bCs/>
          <w:sz w:val="22"/>
          <w:szCs w:val="22"/>
        </w:rPr>
        <w:t xml:space="preserve"> </w:t>
      </w:r>
      <w:r w:rsidRPr="009836AB">
        <w:rPr>
          <w:bCs/>
          <w:sz w:val="22"/>
          <w:szCs w:val="22"/>
        </w:rPr>
        <w:t>считается заключенным:</w:t>
      </w:r>
    </w:p>
    <w:p w14:paraId="286462EA" w14:textId="77777777" w:rsidR="00681C0B" w:rsidRPr="009836AB" w:rsidRDefault="00681C0B" w:rsidP="006C45E2">
      <w:pPr>
        <w:widowControl w:val="0"/>
        <w:spacing w:line="360" w:lineRule="auto"/>
        <w:ind w:firstLine="709"/>
        <w:jc w:val="both"/>
        <w:rPr>
          <w:bCs/>
          <w:sz w:val="22"/>
          <w:szCs w:val="22"/>
        </w:rPr>
      </w:pPr>
      <w:r w:rsidRPr="009836AB">
        <w:rPr>
          <w:bCs/>
          <w:sz w:val="22"/>
          <w:szCs w:val="22"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9836AB" w:rsidRDefault="00681C0B" w:rsidP="006C45E2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bCs/>
          <w:sz w:val="22"/>
          <w:szCs w:val="22"/>
        </w:rPr>
        <w:t xml:space="preserve">14.2. </w:t>
      </w:r>
      <w:r w:rsidR="00455F6E" w:rsidRPr="009836AB">
        <w:rPr>
          <w:bCs/>
          <w:sz w:val="22"/>
          <w:szCs w:val="22"/>
        </w:rPr>
        <w:t xml:space="preserve">С момента поступления </w:t>
      </w:r>
      <w:r w:rsidR="00157E08" w:rsidRPr="009836AB">
        <w:rPr>
          <w:sz w:val="22"/>
          <w:szCs w:val="22"/>
        </w:rPr>
        <w:t xml:space="preserve">задатка </w:t>
      </w:r>
      <w:r w:rsidR="00455F6E" w:rsidRPr="009836AB">
        <w:rPr>
          <w:sz w:val="22"/>
          <w:szCs w:val="22"/>
        </w:rPr>
        <w:t xml:space="preserve">от </w:t>
      </w:r>
      <w:r w:rsidR="005279C2" w:rsidRPr="009836AB">
        <w:rPr>
          <w:sz w:val="22"/>
          <w:szCs w:val="22"/>
        </w:rPr>
        <w:t>Заявител</w:t>
      </w:r>
      <w:r w:rsidR="00455F6E" w:rsidRPr="009836AB">
        <w:rPr>
          <w:sz w:val="22"/>
          <w:szCs w:val="22"/>
        </w:rPr>
        <w:t xml:space="preserve">я на </w:t>
      </w:r>
      <w:r w:rsidR="006B6ACD" w:rsidRPr="009836AB">
        <w:rPr>
          <w:sz w:val="22"/>
          <w:szCs w:val="22"/>
        </w:rPr>
        <w:t>специальный счет Должника</w:t>
      </w:r>
      <w:r w:rsidR="00455F6E" w:rsidRPr="009836AB">
        <w:rPr>
          <w:sz w:val="22"/>
          <w:szCs w:val="22"/>
        </w:rPr>
        <w:t xml:space="preserve"> (что</w:t>
      </w:r>
      <w:r w:rsidR="00157E08" w:rsidRPr="009836AB">
        <w:rPr>
          <w:sz w:val="22"/>
          <w:szCs w:val="22"/>
        </w:rPr>
        <w:t xml:space="preserve"> считается акцептом размещенного на электронной площадке </w:t>
      </w:r>
      <w:r w:rsidR="00455F6E" w:rsidRPr="009836AB">
        <w:rPr>
          <w:sz w:val="22"/>
          <w:szCs w:val="22"/>
        </w:rPr>
        <w:t xml:space="preserve">настоящего </w:t>
      </w:r>
      <w:r w:rsidR="00157E08" w:rsidRPr="009836AB">
        <w:rPr>
          <w:sz w:val="22"/>
          <w:szCs w:val="22"/>
        </w:rPr>
        <w:t>договора о задатке</w:t>
      </w:r>
      <w:r w:rsidR="00455F6E" w:rsidRPr="009836AB">
        <w:rPr>
          <w:sz w:val="22"/>
          <w:szCs w:val="22"/>
        </w:rPr>
        <w:t>)</w:t>
      </w:r>
      <w:r w:rsidR="00157E08" w:rsidRPr="009836AB">
        <w:rPr>
          <w:sz w:val="22"/>
          <w:szCs w:val="22"/>
        </w:rPr>
        <w:t>.</w:t>
      </w:r>
    </w:p>
    <w:p w14:paraId="05ADD659" w14:textId="77777777" w:rsidR="00157E08" w:rsidRPr="009836AB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836AB">
        <w:rPr>
          <w:rFonts w:ascii="Times New Roman" w:hAnsi="Times New Roman" w:cs="Times New Roman"/>
          <w:bCs/>
          <w:sz w:val="22"/>
          <w:szCs w:val="22"/>
        </w:rPr>
        <w:t>1</w:t>
      </w:r>
      <w:r w:rsidR="00730BFC" w:rsidRPr="009836AB">
        <w:rPr>
          <w:rFonts w:ascii="Times New Roman" w:hAnsi="Times New Roman" w:cs="Times New Roman"/>
          <w:bCs/>
          <w:sz w:val="22"/>
          <w:szCs w:val="22"/>
        </w:rPr>
        <w:t>5</w:t>
      </w:r>
      <w:r w:rsidRPr="009836AB">
        <w:rPr>
          <w:rFonts w:ascii="Times New Roman" w:hAnsi="Times New Roman" w:cs="Times New Roman"/>
          <w:bCs/>
          <w:sz w:val="22"/>
          <w:szCs w:val="22"/>
        </w:rPr>
        <w:t>. Настоящ</w:t>
      </w:r>
      <w:r w:rsidR="00730BFC" w:rsidRPr="009836AB">
        <w:rPr>
          <w:rFonts w:ascii="Times New Roman" w:hAnsi="Times New Roman" w:cs="Times New Roman"/>
          <w:bCs/>
          <w:sz w:val="22"/>
          <w:szCs w:val="22"/>
        </w:rPr>
        <w:t>ий</w:t>
      </w:r>
      <w:r w:rsidRPr="009836A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71047" w:rsidRPr="009836AB">
        <w:rPr>
          <w:rFonts w:ascii="Times New Roman" w:hAnsi="Times New Roman" w:cs="Times New Roman"/>
          <w:bCs/>
          <w:sz w:val="22"/>
          <w:szCs w:val="22"/>
        </w:rPr>
        <w:t>Договор</w:t>
      </w:r>
      <w:r w:rsidRPr="009836AB">
        <w:rPr>
          <w:rFonts w:ascii="Times New Roman" w:hAnsi="Times New Roman" w:cs="Times New Roman"/>
          <w:bCs/>
          <w:sz w:val="22"/>
          <w:szCs w:val="22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9836AB">
        <w:rPr>
          <w:rFonts w:ascii="Times New Roman" w:hAnsi="Times New Roman" w:cs="Times New Roman"/>
          <w:bCs/>
          <w:sz w:val="22"/>
          <w:szCs w:val="22"/>
        </w:rPr>
        <w:t>Договор</w:t>
      </w:r>
      <w:r w:rsidR="00DB6000" w:rsidRPr="009836AB">
        <w:rPr>
          <w:rFonts w:ascii="Times New Roman" w:hAnsi="Times New Roman" w:cs="Times New Roman"/>
          <w:bCs/>
          <w:sz w:val="22"/>
          <w:szCs w:val="22"/>
        </w:rPr>
        <w:t>о</w:t>
      </w:r>
      <w:r w:rsidRPr="009836AB">
        <w:rPr>
          <w:rFonts w:ascii="Times New Roman" w:hAnsi="Times New Roman" w:cs="Times New Roman"/>
          <w:bCs/>
          <w:sz w:val="22"/>
          <w:szCs w:val="22"/>
        </w:rPr>
        <w:t>м.</w:t>
      </w:r>
    </w:p>
    <w:p w14:paraId="7904D751" w14:textId="77777777" w:rsidR="00157E08" w:rsidRPr="009836AB" w:rsidRDefault="00157E08" w:rsidP="00953679">
      <w:pPr>
        <w:widowControl w:val="0"/>
        <w:spacing w:line="360" w:lineRule="auto"/>
        <w:ind w:firstLine="709"/>
        <w:jc w:val="both"/>
        <w:rPr>
          <w:sz w:val="22"/>
          <w:szCs w:val="22"/>
        </w:rPr>
      </w:pPr>
      <w:r w:rsidRPr="009836AB">
        <w:rPr>
          <w:sz w:val="22"/>
          <w:szCs w:val="22"/>
        </w:rPr>
        <w:t>1</w:t>
      </w:r>
      <w:r w:rsidR="00730BFC" w:rsidRPr="009836AB">
        <w:rPr>
          <w:sz w:val="22"/>
          <w:szCs w:val="22"/>
        </w:rPr>
        <w:t>6</w:t>
      </w:r>
      <w:r w:rsidRPr="009836AB">
        <w:rPr>
          <w:sz w:val="22"/>
          <w:szCs w:val="22"/>
        </w:rPr>
        <w:t>. Настоящ</w:t>
      </w:r>
      <w:r w:rsidR="00730BFC" w:rsidRPr="009836AB">
        <w:rPr>
          <w:sz w:val="22"/>
          <w:szCs w:val="22"/>
        </w:rPr>
        <w:t>ий</w:t>
      </w:r>
      <w:r w:rsidRPr="009836AB">
        <w:rPr>
          <w:sz w:val="22"/>
          <w:szCs w:val="22"/>
        </w:rPr>
        <w:t xml:space="preserve"> </w:t>
      </w:r>
      <w:r w:rsidR="00F71047" w:rsidRPr="009836AB">
        <w:rPr>
          <w:sz w:val="22"/>
          <w:szCs w:val="22"/>
        </w:rPr>
        <w:t>Договор</w:t>
      </w:r>
      <w:r w:rsidRPr="009836AB">
        <w:rPr>
          <w:sz w:val="22"/>
          <w:szCs w:val="22"/>
        </w:rPr>
        <w:t xml:space="preserve"> регулируется законодательством Российской Федерации.</w:t>
      </w:r>
    </w:p>
    <w:p w14:paraId="49C5271A" w14:textId="77777777" w:rsidR="00157E08" w:rsidRPr="009836AB" w:rsidRDefault="00157E08" w:rsidP="00953679">
      <w:pPr>
        <w:pStyle w:val="3"/>
        <w:spacing w:line="360" w:lineRule="auto"/>
        <w:ind w:firstLine="709"/>
        <w:rPr>
          <w:sz w:val="22"/>
          <w:szCs w:val="22"/>
        </w:rPr>
      </w:pPr>
      <w:r w:rsidRPr="009836AB">
        <w:rPr>
          <w:sz w:val="22"/>
          <w:szCs w:val="22"/>
        </w:rPr>
        <w:t>1</w:t>
      </w:r>
      <w:r w:rsidR="00730BFC" w:rsidRPr="009836AB">
        <w:rPr>
          <w:sz w:val="22"/>
          <w:szCs w:val="22"/>
        </w:rPr>
        <w:t>7</w:t>
      </w:r>
      <w:r w:rsidRPr="009836AB">
        <w:rPr>
          <w:sz w:val="22"/>
          <w:szCs w:val="22"/>
        </w:rPr>
        <w:t xml:space="preserve">. </w:t>
      </w:r>
      <w:r w:rsidR="00730BFC" w:rsidRPr="009836AB">
        <w:rPr>
          <w:sz w:val="22"/>
          <w:szCs w:val="22"/>
        </w:rPr>
        <w:t>Стороны согласились, что в</w:t>
      </w:r>
      <w:r w:rsidRPr="009836AB">
        <w:rPr>
          <w:sz w:val="22"/>
          <w:szCs w:val="22"/>
        </w:rPr>
        <w:t xml:space="preserve">се возможные споры и разногласия из настоящего </w:t>
      </w:r>
      <w:r w:rsidR="00F71047" w:rsidRPr="009836AB">
        <w:rPr>
          <w:sz w:val="22"/>
          <w:szCs w:val="22"/>
        </w:rPr>
        <w:t>Договор</w:t>
      </w:r>
      <w:r w:rsidR="00DB6000" w:rsidRPr="009836AB">
        <w:rPr>
          <w:sz w:val="22"/>
          <w:szCs w:val="22"/>
        </w:rPr>
        <w:t>а</w:t>
      </w:r>
      <w:r w:rsidRPr="009836AB">
        <w:rPr>
          <w:sz w:val="22"/>
          <w:szCs w:val="22"/>
        </w:rPr>
        <w:t xml:space="preserve"> должны разрешаться Сторонами путем переговоров. В случае невозможности </w:t>
      </w:r>
      <w:r w:rsidR="000366DF" w:rsidRPr="009836AB">
        <w:rPr>
          <w:sz w:val="22"/>
          <w:szCs w:val="22"/>
        </w:rPr>
        <w:t>достижения приемлемого соглашения путе</w:t>
      </w:r>
      <w:r w:rsidRPr="009836AB">
        <w:rPr>
          <w:sz w:val="22"/>
          <w:szCs w:val="22"/>
        </w:rPr>
        <w:t xml:space="preserve">м переговоров, </w:t>
      </w:r>
      <w:r w:rsidR="00730BFC" w:rsidRPr="009836AB">
        <w:rPr>
          <w:sz w:val="22"/>
          <w:szCs w:val="22"/>
        </w:rPr>
        <w:t>такие споры и разногласия подлежат разрешени</w:t>
      </w:r>
      <w:r w:rsidR="000366DF" w:rsidRPr="009836AB">
        <w:rPr>
          <w:sz w:val="22"/>
          <w:szCs w:val="22"/>
        </w:rPr>
        <w:t>ю</w:t>
      </w:r>
      <w:r w:rsidRPr="009836AB">
        <w:rPr>
          <w:sz w:val="22"/>
          <w:szCs w:val="22"/>
        </w:rPr>
        <w:t xml:space="preserve"> Арбитр</w:t>
      </w:r>
      <w:r w:rsidR="00DB6000" w:rsidRPr="009836AB">
        <w:rPr>
          <w:sz w:val="22"/>
          <w:szCs w:val="22"/>
        </w:rPr>
        <w:t>ажн</w:t>
      </w:r>
      <w:r w:rsidR="00730BFC" w:rsidRPr="009836AB">
        <w:rPr>
          <w:sz w:val="22"/>
          <w:szCs w:val="22"/>
        </w:rPr>
        <w:t>ым</w:t>
      </w:r>
      <w:r w:rsidR="00DB6000" w:rsidRPr="009836AB">
        <w:rPr>
          <w:sz w:val="22"/>
          <w:szCs w:val="22"/>
        </w:rPr>
        <w:t xml:space="preserve"> суд</w:t>
      </w:r>
      <w:r w:rsidR="00730BFC" w:rsidRPr="009836AB">
        <w:rPr>
          <w:sz w:val="22"/>
          <w:szCs w:val="22"/>
        </w:rPr>
        <w:t>ом</w:t>
      </w:r>
      <w:r w:rsidR="00DB6000" w:rsidRPr="009836AB">
        <w:rPr>
          <w:sz w:val="22"/>
          <w:szCs w:val="22"/>
        </w:rPr>
        <w:t xml:space="preserve"> </w:t>
      </w:r>
      <w:r w:rsidR="006B6ACD" w:rsidRPr="009836AB">
        <w:rPr>
          <w:sz w:val="22"/>
          <w:szCs w:val="22"/>
        </w:rPr>
        <w:t>города Москвы</w:t>
      </w:r>
      <w:r w:rsidR="00DB6000" w:rsidRPr="009836AB">
        <w:rPr>
          <w:sz w:val="22"/>
          <w:szCs w:val="22"/>
        </w:rPr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4F78B3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9836AB" w:rsidRDefault="003539F4" w:rsidP="003539F4">
            <w:pPr>
              <w:widowControl w:val="0"/>
              <w:rPr>
                <w:b/>
                <w:sz w:val="22"/>
                <w:szCs w:val="22"/>
              </w:rPr>
            </w:pPr>
            <w:r w:rsidRPr="009836AB">
              <w:rPr>
                <w:b/>
                <w:sz w:val="22"/>
                <w:szCs w:val="22"/>
              </w:rPr>
              <w:t>Конкурсный управляющий ОАО «ВО «Технопромэкспорт» Лазаренко Л.Е.</w:t>
            </w:r>
          </w:p>
        </w:tc>
        <w:tc>
          <w:tcPr>
            <w:tcW w:w="4675" w:type="dxa"/>
          </w:tcPr>
          <w:p w14:paraId="55335D8D" w14:textId="77777777" w:rsidR="00157E08" w:rsidRPr="009836AB" w:rsidRDefault="00F1185E" w:rsidP="00F1185E">
            <w:pPr>
              <w:widowControl w:val="0"/>
              <w:rPr>
                <w:sz w:val="22"/>
                <w:szCs w:val="22"/>
              </w:rPr>
            </w:pPr>
            <w:r w:rsidRPr="009836AB">
              <w:rPr>
                <w:b/>
                <w:sz w:val="22"/>
                <w:szCs w:val="22"/>
              </w:rPr>
              <w:t>Заявитель:</w:t>
            </w:r>
          </w:p>
        </w:tc>
      </w:tr>
      <w:tr w:rsidR="00A917CD" w:rsidRPr="0042331D" w14:paraId="77F2F7A7" w14:textId="77777777" w:rsidTr="004F78B3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9836AB" w:rsidRDefault="00A917CD" w:rsidP="00A917CD">
            <w:pPr>
              <w:rPr>
                <w:b/>
                <w:sz w:val="22"/>
                <w:szCs w:val="22"/>
              </w:rPr>
            </w:pPr>
          </w:p>
          <w:p w14:paraId="6592961F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Почтовый адрес: 119019, Россия, Москва, Новый Арбат, д.15, стр.2</w:t>
            </w:r>
          </w:p>
          <w:p w14:paraId="6E57A661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ОГРН должника 1067746244026</w:t>
            </w:r>
          </w:p>
          <w:p w14:paraId="4A43A7B6" w14:textId="0F276CB1" w:rsidR="00DA19A9" w:rsidRDefault="00DA19A9" w:rsidP="00A917CD">
            <w:pPr>
              <w:rPr>
                <w:sz w:val="22"/>
                <w:szCs w:val="22"/>
              </w:rPr>
            </w:pPr>
          </w:p>
          <w:p w14:paraId="76818BA7" w14:textId="77777777" w:rsidR="009836AB" w:rsidRPr="009836AB" w:rsidRDefault="009836AB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9836AB" w:rsidRDefault="00A917CD" w:rsidP="00A917CD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9836AB" w:rsidRDefault="00A917CD" w:rsidP="00A917CD">
            <w:pPr>
              <w:pStyle w:val="ae"/>
              <w:rPr>
                <w:rFonts w:ascii="Times New Roman" w:hAnsi="Times New Roman"/>
                <w:b/>
              </w:rPr>
            </w:pPr>
          </w:p>
          <w:p w14:paraId="621735BC" w14:textId="77777777" w:rsidR="00DA19A9" w:rsidRPr="009836AB" w:rsidRDefault="00DA19A9" w:rsidP="00DA19A9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М.П.</w:t>
            </w:r>
          </w:p>
          <w:p w14:paraId="37D9D223" w14:textId="0BAF0713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9836AB" w:rsidRDefault="00A917CD" w:rsidP="007B2DA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917CD" w:rsidRPr="0042331D" w14:paraId="30412BF4" w14:textId="77777777" w:rsidTr="004F78B3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9836AB" w:rsidRDefault="00A917CD" w:rsidP="007B2DA2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A917CD" w:rsidRPr="0042331D" w14:paraId="1AB502ED" w14:textId="77777777" w:rsidTr="004F78B3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DB0A5ED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ОГРН</w:t>
            </w:r>
          </w:p>
          <w:p w14:paraId="0CDA560F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ИНН</w:t>
            </w:r>
          </w:p>
          <w:p w14:paraId="2F243293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КПП</w:t>
            </w:r>
          </w:p>
        </w:tc>
      </w:tr>
      <w:tr w:rsidR="00A917CD" w:rsidRPr="0042331D" w14:paraId="55A982DB" w14:textId="77777777" w:rsidTr="004F78B3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9836AB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Pr="009836AB" w:rsidRDefault="00A917CD" w:rsidP="00DD2340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41DA3028" w14:textId="77777777" w:rsidR="00A917CD" w:rsidRPr="009836AB" w:rsidRDefault="00A917CD" w:rsidP="00DD2340">
            <w:pPr>
              <w:rPr>
                <w:sz w:val="22"/>
                <w:szCs w:val="22"/>
              </w:rPr>
            </w:pPr>
          </w:p>
          <w:p w14:paraId="6A764106" w14:textId="77777777" w:rsidR="00A917CD" w:rsidRPr="009836AB" w:rsidRDefault="00A917CD" w:rsidP="00DD2340">
            <w:pPr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_________________/__________/</w:t>
            </w:r>
          </w:p>
        </w:tc>
      </w:tr>
      <w:tr w:rsidR="00A917CD" w:rsidRPr="0042331D" w14:paraId="3BD12B18" w14:textId="77777777" w:rsidTr="004F78B3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3B823EFE" w14:textId="77777777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</w:p>
          <w:p w14:paraId="2A1D2996" w14:textId="0A034BDE" w:rsidR="00A917CD" w:rsidRPr="009836AB" w:rsidRDefault="00A917CD" w:rsidP="00DD2340">
            <w:pPr>
              <w:widowControl w:val="0"/>
              <w:rPr>
                <w:sz w:val="22"/>
                <w:szCs w:val="22"/>
              </w:rPr>
            </w:pPr>
            <w:r w:rsidRPr="009836AB">
              <w:rPr>
                <w:sz w:val="22"/>
                <w:szCs w:val="22"/>
              </w:rP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4F78B3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836AB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95854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cxQ/i9oTYKPhVBhSvnhufjsvhH8vjFN2Na3LHG6RXzQ=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SIFSPJzcrWX6qaorbB1jMlB7lVFqClvVFcrRu2EDdIA=</DigestValue>
    </Reference>
  </SignedInfo>
  <SignatureValue>fsnmBx6vtapE9kX6lUOu/930kvLKuC6FjGzq7KrDnKScIBgrKsBasDjvIxatVztY
AXgEIYOm8RxmXXhvjsO7HA==</SignatureValue>
  <KeyInfo>
    <X509Data>
      <X509Certificate>MIIJODCCCOWgAwIBAgIRA3zyhgBUrjOoTY4TRexDYJgwCgYIKoUDBwEBAwIwggHo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LdCf0YDQviIwHhcNMjIwMzEwMDgwNjIwWhcNMjMwMzEzMTM0NTIyWjCCAQUxRzBF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nNC40L3QutC+0LzRgdCy0Y/Qt9GMINCg0L7RgdGB0LjQuIIKGcoW/QAAAAAFizAd
BgNVHQ4EFgQURhg30TjOYkkNl4YzYk61FW1NOKIwCgYIKoUDBwEBAwIDQQBtbNeO
fjUmsVxIUhPJxHKrrJWwguHzkK4xTIgvOgVGyAvSQaVE0nlehkRmOrlJcJAbIPKK
NXmX4KDYsOjfdITk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OQi9+1YIE4qGIkXSrf4Bni6fMOE=</DigestValue>
      </Reference>
      <Reference URI="/word/endnotes.xml?ContentType=application/vnd.openxmlformats-officedocument.wordprocessingml.endnotes+xml">
        <DigestMethod Algorithm="http://www.w3.org/2000/09/xmldsig#sha1"/>
        <DigestValue>4jx2Kh6ZKgjVIdRUakjewZhMuaA=</DigestValue>
      </Reference>
      <Reference URI="/word/fontTable.xml?ContentType=application/vnd.openxmlformats-officedocument.wordprocessingml.fontTable+xml">
        <DigestMethod Algorithm="http://www.w3.org/2000/09/xmldsig#sha1"/>
        <DigestValue>TV/2ejq+rLiCh3ydWNC9bXnXsOo=</DigestValue>
      </Reference>
      <Reference URI="/word/footer1.xml?ContentType=application/vnd.openxmlformats-officedocument.wordprocessingml.footer+xml">
        <DigestMethod Algorithm="http://www.w3.org/2000/09/xmldsig#sha1"/>
        <DigestValue>2inPtNytXOQEn0nhUWWkPRcgKR8=</DigestValue>
      </Reference>
      <Reference URI="/word/footer2.xml?ContentType=application/vnd.openxmlformats-officedocument.wordprocessingml.footer+xml">
        <DigestMethod Algorithm="http://www.w3.org/2000/09/xmldsig#sha1"/>
        <DigestValue>DMSVKF5KLnsZXlb5XrcwowxM+Ms=</DigestValue>
      </Reference>
      <Reference URI="/word/footer3.xml?ContentType=application/vnd.openxmlformats-officedocument.wordprocessingml.footer+xml">
        <DigestMethod Algorithm="http://www.w3.org/2000/09/xmldsig#sha1"/>
        <DigestValue>6OgXdgsVKalsVLVhYitX2c4ON2U=</DigestValue>
      </Reference>
      <Reference URI="/word/footnotes.xml?ContentType=application/vnd.openxmlformats-officedocument.wordprocessingml.footnotes+xml">
        <DigestMethod Algorithm="http://www.w3.org/2000/09/xmldsig#sha1"/>
        <DigestValue>yxVfR3fPnmu9xdrN2w1fO4a4G+0=</DigestValue>
      </Reference>
      <Reference URI="/word/header1.xml?ContentType=application/vnd.openxmlformats-officedocument.wordprocessingml.header+xml">
        <DigestMethod Algorithm="http://www.w3.org/2000/09/xmldsig#sha1"/>
        <DigestValue>SdJltM2aqV356f1P9uPUXiHJOzU=</DigestValue>
      </Reference>
      <Reference URI="/word/header2.xml?ContentType=application/vnd.openxmlformats-officedocument.wordprocessingml.header+xml">
        <DigestMethod Algorithm="http://www.w3.org/2000/09/xmldsig#sha1"/>
        <DigestValue>wYk0zRU5OKPCo6bBRvP/kAvp2mw=</DigestValue>
      </Reference>
      <Reference URI="/word/header3.xml?ContentType=application/vnd.openxmlformats-officedocument.wordprocessingml.header+xml">
        <DigestMethod Algorithm="http://www.w3.org/2000/09/xmldsig#sha1"/>
        <DigestValue>j8exO0VjqRAC84WxkQ4Yw2vb9vY=</DigestValue>
      </Reference>
      <Reference URI="/word/numbering.xml?ContentType=application/vnd.openxmlformats-officedocument.wordprocessingml.numbering+xml">
        <DigestMethod Algorithm="http://www.w3.org/2000/09/xmldsig#sha1"/>
        <DigestValue>ic2z6WcEy7XhoPf48uDG4v0tOys=</DigestValue>
      </Reference>
      <Reference URI="/word/settings.xml?ContentType=application/vnd.openxmlformats-officedocument.wordprocessingml.settings+xml">
        <DigestMethod Algorithm="http://www.w3.org/2000/09/xmldsig#sha1"/>
        <DigestValue>WKsjAfLzc9CGxg1kxgMNKtNAOIg=</DigestValue>
      </Reference>
      <Reference URI="/word/styles.xml?ContentType=application/vnd.openxmlformats-officedocument.wordprocessingml.styles+xml">
        <DigestMethod Algorithm="http://www.w3.org/2000/09/xmldsig#sha1"/>
        <DigestValue>OK/kB3nk1Z34cMNiq5vgQEtGO2c=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BIy5qK+O/sGkstNKCjvfNXzx+4s=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2023-01-17T15:44:06Z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2023-01-17T15:44:06Z</xd:SigningTime>
          <xd:SigningCertificate>
            <xd:Cert>
              <xd:CertDigest>
                <DigestMethod Algorithm="http://www.w3.org/2000/09/xmldsig#sha1"/>
                <DigestValue>c5bLNnI20YYS3swWcj7qU3jma1U=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1186930625949004614103075074176452878488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2023-01-17T15:09:00Z</dcterms:modified>
</cp:coreProperties>
</file>