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2023 года.</w:t>
      </w:r>
    </w:p>
    <w:p w:rsidR="00000000" w:rsidDel="00000000" w:rsidP="00000000" w:rsidRDefault="00000000" w:rsidRPr="00000000" w14:paraId="00000004">
      <w:pPr>
        <w:tabs>
          <w:tab w:val="right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Финансовый управляющий Ольшанского Артема Витальевича Корчагин Павел Олегович, действующий на основании Решения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Арбитражного суда Амурской области от 23.03.2022 по делу № А04-1138/2022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rtl w:val="0"/>
        </w:rPr>
        <w:t xml:space="preserve">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Ольшанского Артема Витальевича, проводимых на электронной торговой площадке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ООО «Ру-Трейд» 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2023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- Корчагин Павел Олегович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ИНН </w:t>
      </w:r>
      <w:r w:rsidDel="00000000" w:rsidR="00000000" w:rsidRPr="00000000">
        <w:rPr>
          <w:sz w:val="22"/>
          <w:szCs w:val="22"/>
          <w:rtl w:val="0"/>
        </w:rPr>
        <w:t xml:space="preserve">760414426601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р/с 40817810808190095156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Банк получателя: АО «АЛЬФА-БАНК» г. Москва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БИК 044525593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к/с 30101810200000000593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000000" w:rsidDel="00000000" w:rsidP="00000000" w:rsidRDefault="00000000" w:rsidRPr="00000000" w14:paraId="00000011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-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3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4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5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6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7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Амурской области</w:t>
      </w:r>
    </w:p>
    <w:p w:rsidR="00000000" w:rsidDel="00000000" w:rsidP="00000000" w:rsidRDefault="00000000" w:rsidRPr="00000000" w14:paraId="0000001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Ольшанского Артема Витальевича </w:t>
            </w:r>
          </w:p>
          <w:p w:rsidR="00000000" w:rsidDel="00000000" w:rsidP="00000000" w:rsidRDefault="00000000" w:rsidRPr="00000000" w14:paraId="00000024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Корчагин Павел Олегович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760414426601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40817810808190095156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П.О Корчагин/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D76358"/>
  </w:style>
  <w:style w:type="paragraph" w:styleId="a3">
    <w:name w:val="Body Text Indent"/>
    <w:basedOn w:val="a"/>
    <w:link w:val="a4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a6" w:customStyle="1">
    <w:name w:val="Название Знак"/>
    <w:basedOn w:val="a0"/>
    <w:link w:val="a5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ZX6Psji70+W0c6TXpjCEX72pqA==">AMUW2mU7DB/9uDuSdNDaFHzLetF99dBzt4RmGYJZxy+hEMbwdKlisyVqy6m9vxOcsgJldBJ3OUfTzyHLE2vAy3IsCotIM8TXBBZ4hCFHkl269ecU7z/pXzKAlbgP86zXC6MQBVJvykg1vLXiL72klIf5XzIUxzEFag==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