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57" w:rsidRDefault="00571A57" w:rsidP="00571A57">
      <w:proofErr w:type="gramStart"/>
      <w:r>
        <w:t>Решением Арбитражного суда города Москвы от 07.02.2019 по делу № А40-269065/18-101-334 ООО «</w:t>
      </w:r>
      <w:proofErr w:type="spellStart"/>
      <w:r>
        <w:t>Ремкорс</w:t>
      </w:r>
      <w:proofErr w:type="spellEnd"/>
      <w:r>
        <w:t>» (ОГРН 5147746214270, ИНН 7729784652, 115088, г. Москва, ул. Дубровская 1-я, 14, корп. 1, оф. 5) признано несостоятельным (банкротом), в отношении него открыто конкурсное производство, конкурсным управляющем утверждена Педченко Татьяна Николаевна (ИНН 390609607703 СНИЛС 143-153-001 05, рег.№17468, 115088, г. Москва, ул.1-я Дубровская, д.14, корп.1</w:t>
      </w:r>
      <w:proofErr w:type="gramEnd"/>
      <w:r>
        <w:t xml:space="preserve">, каб.73),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>, 15, лит А). Организатор торгов ОО</w:t>
      </w:r>
      <w:proofErr w:type="gramStart"/>
      <w:r>
        <w:t>О«</w:t>
      </w:r>
      <w:proofErr w:type="gramEnd"/>
      <w:r>
        <w:t>САЦ» сообщает о том, что по результатам торгов №4811, проводимых на электронной площадке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Ремкорс</w:t>
      </w:r>
      <w:proofErr w:type="spellEnd"/>
      <w:r>
        <w:t xml:space="preserve">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 права требования (цессии) от 02.04.2021 года. Сумма по договору составляет 91 506,38 руб., НДС не облагается.</w:t>
      </w:r>
    </w:p>
    <w:p w:rsidR="00267DF7" w:rsidRPr="00EC242F" w:rsidRDefault="00571A57" w:rsidP="00571A57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EC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2D582C"/>
    <w:rsid w:val="003F524C"/>
    <w:rsid w:val="004175C0"/>
    <w:rsid w:val="00571A57"/>
    <w:rsid w:val="006040A1"/>
    <w:rsid w:val="00632AFD"/>
    <w:rsid w:val="008E4650"/>
    <w:rsid w:val="009C3873"/>
    <w:rsid w:val="00C8590D"/>
    <w:rsid w:val="00CA7F46"/>
    <w:rsid w:val="00E04ADE"/>
    <w:rsid w:val="00E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2021-04-05T12:41:00Z</dcterms:created>
  <dcterms:modified xsi:type="dcterms:W3CDTF">2021-04-07T12:03:00Z</dcterms:modified>
</cp:coreProperties>
</file>