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Default="00DE333B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г. Москва,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>, д.43, этаж цокольный, помещение 8; ot.infotek@gmail.com, тел.89163249027) по поручению конкурсного управляющего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 xml:space="preserve">» (ИНН 3711003090, ОГРН 1023701508137, 153512, Ивановская обл., Ивановский р-н, г. Кохма, ул. </w:t>
      </w:r>
      <w:proofErr w:type="spellStart"/>
      <w:r>
        <w:rPr>
          <w:rFonts w:ascii="Tahoma" w:hAnsi="Tahoma" w:cs="Tahoma"/>
          <w:color w:val="000000"/>
        </w:rPr>
        <w:t>Кочетовой</w:t>
      </w:r>
      <w:proofErr w:type="spellEnd"/>
      <w:r>
        <w:rPr>
          <w:rFonts w:ascii="Tahoma" w:hAnsi="Tahoma" w:cs="Tahoma"/>
          <w:color w:val="000000"/>
        </w:rPr>
        <w:t xml:space="preserve">, д. 2, Решением Арбитражного суда Ивановской области от 28.03.2017 г. по делу № А17–4620/2015 признано несостоятельным (банкротом), в отношении него открыто конкурсное производство) Чащина Сергея Михайловича (ИНН 100400174558, СНИЛС 049–495–305 97, 191024 г. Санкт- Петербург, а/я 15 Чащину С. М., рег. номер 004), члена Союза арбитражных управляющих «СРО АУ «Северная столица» (194100,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 «А»; ИНН 7813175754; ОГРН 1027806876173), сообщает о том, что по результатам торгов №5004,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на сайте http://ru-trade24.ru по продаже имущества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 xml:space="preserve">» заключен договор купли продажи от 11.03.2021г. по лоту №7: </w:t>
      </w:r>
      <w:r>
        <w:rPr>
          <w:rFonts w:ascii="Tahoma" w:hAnsi="Tahoma" w:cs="Tahoma"/>
          <w:color w:val="000000"/>
        </w:rPr>
        <w:br/>
        <w:t>Дебиторская задолженность (права требования)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>» к третьим лицам (ОАО «Автокран» (ИНН 3731024644) - 51550,8 руб., ООО «</w:t>
      </w:r>
      <w:proofErr w:type="spellStart"/>
      <w:r>
        <w:rPr>
          <w:rFonts w:ascii="Tahoma" w:hAnsi="Tahoma" w:cs="Tahoma"/>
          <w:color w:val="000000"/>
        </w:rPr>
        <w:t>Башкран</w:t>
      </w:r>
      <w:proofErr w:type="spellEnd"/>
      <w:r>
        <w:rPr>
          <w:rFonts w:ascii="Tahoma" w:hAnsi="Tahoma" w:cs="Tahoma"/>
          <w:color w:val="000000"/>
        </w:rPr>
        <w:t>-Н» (ИНН 3711008274) - 67567,58 руб., ООО «</w:t>
      </w:r>
      <w:proofErr w:type="spellStart"/>
      <w:r>
        <w:rPr>
          <w:rFonts w:ascii="Tahoma" w:hAnsi="Tahoma" w:cs="Tahoma"/>
          <w:color w:val="000000"/>
        </w:rPr>
        <w:t>Гидроинжстрой</w:t>
      </w:r>
      <w:proofErr w:type="spellEnd"/>
      <w:r>
        <w:rPr>
          <w:rFonts w:ascii="Tahoma" w:hAnsi="Tahoma" w:cs="Tahoma"/>
          <w:color w:val="000000"/>
        </w:rPr>
        <w:t xml:space="preserve">» (ИНН 7604135613) - 133300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>, ФКУ ИК-5 УФСИН России по Ивановской об) (ИНН 3711010890) -40748,43 руб., ЗАО «ИТЦ «</w:t>
      </w:r>
      <w:proofErr w:type="spellStart"/>
      <w:r>
        <w:rPr>
          <w:rFonts w:ascii="Tahoma" w:hAnsi="Tahoma" w:cs="Tahoma"/>
          <w:color w:val="000000"/>
        </w:rPr>
        <w:t>Крос</w:t>
      </w:r>
      <w:proofErr w:type="spellEnd"/>
      <w:r>
        <w:rPr>
          <w:rFonts w:ascii="Tahoma" w:hAnsi="Tahoma" w:cs="Tahoma"/>
          <w:color w:val="000000"/>
        </w:rPr>
        <w:t>» (ИНН 5038036809) - 43328 руб., ООО «КЕВ-СЕРВИС» (ИНН 3327133332) - 20000 руб., ООО «КСК» (ИНН 5020079128) - 322400,36 руб., ООО «КСК-Темп» (ИНН 5043018883) - 2700438,12 руб., ООО «КСП» (ИНН 3702653817) - 217745,51 руб., ООО «КЭЭС» (ИНН 2460083257) -78998,4 руб., ООО «Ласта-Ком» (ИНН 3702052534) - 51975 руб., АО «Линде Газ Рус» (ИНН 5001000041) - 96873,61 руб., ООО «</w:t>
      </w:r>
      <w:proofErr w:type="spellStart"/>
      <w:r>
        <w:rPr>
          <w:rFonts w:ascii="Tahoma" w:hAnsi="Tahoma" w:cs="Tahoma"/>
          <w:color w:val="000000"/>
        </w:rPr>
        <w:t>Металлстрой</w:t>
      </w:r>
      <w:proofErr w:type="spellEnd"/>
      <w:r>
        <w:rPr>
          <w:rFonts w:ascii="Tahoma" w:hAnsi="Tahoma" w:cs="Tahoma"/>
          <w:color w:val="000000"/>
        </w:rPr>
        <w:t>» (ИНН 3702556806) - 243555,2 руб., ООО «</w:t>
      </w:r>
      <w:proofErr w:type="spellStart"/>
      <w:r>
        <w:rPr>
          <w:rFonts w:ascii="Tahoma" w:hAnsi="Tahoma" w:cs="Tahoma"/>
          <w:color w:val="000000"/>
        </w:rPr>
        <w:t>Метинвест</w:t>
      </w:r>
      <w:proofErr w:type="spellEnd"/>
      <w:r>
        <w:rPr>
          <w:rFonts w:ascii="Tahoma" w:hAnsi="Tahoma" w:cs="Tahoma"/>
          <w:color w:val="000000"/>
        </w:rPr>
        <w:t xml:space="preserve"> Евразия» (ИНН 7731585968) - 104654,2 руб., ООО «ИЦ «Мир сварки» (ИНН 3702561732) - 15038 руб., ООО «МУ N7» (ИНН 7736214646) - 1200 руб., ОАО «</w:t>
      </w:r>
      <w:proofErr w:type="spellStart"/>
      <w:r>
        <w:rPr>
          <w:rFonts w:ascii="Tahoma" w:hAnsi="Tahoma" w:cs="Tahoma"/>
          <w:color w:val="000000"/>
        </w:rPr>
        <w:t>Новозыбковский</w:t>
      </w:r>
      <w:proofErr w:type="spellEnd"/>
      <w:r>
        <w:rPr>
          <w:rFonts w:ascii="Tahoma" w:hAnsi="Tahoma" w:cs="Tahoma"/>
          <w:color w:val="000000"/>
        </w:rPr>
        <w:t xml:space="preserve"> машиностроительный завод» (ИНН 3204001047) - 476043,5 руб., ООО ««НТЛТ»« (ИНН 3329065991) - 13845 руб., ООО «НПО РУССКИЙ МЕТАЛЛ» (ИНН 3731028568) - 133676,18 руб., ООО «Опытный завод </w:t>
      </w:r>
      <w:proofErr w:type="spellStart"/>
      <w:r>
        <w:rPr>
          <w:rFonts w:ascii="Tahoma" w:hAnsi="Tahoma" w:cs="Tahoma"/>
          <w:color w:val="000000"/>
        </w:rPr>
        <w:t>СМиК</w:t>
      </w:r>
      <w:proofErr w:type="spellEnd"/>
      <w:r>
        <w:rPr>
          <w:rFonts w:ascii="Tahoma" w:hAnsi="Tahoma" w:cs="Tahoma"/>
          <w:color w:val="000000"/>
        </w:rPr>
        <w:t>» (ИНН 6321249167) - 800000 руб., ООО «ОЦЕНКА» (ИНН 3701043671) - 11000 руб., ООО «ПО АТК-АЛЬЯНС» (ИНН 7707331419) - 9726,5 руб., ЗАО «Подольский завод стройматериалов» (ИНН 5036006830) - 172641,94 руб., ООО «Поток» (ИНН 3725007873) -68040,11 руб., ООО «НПФ «</w:t>
      </w:r>
      <w:proofErr w:type="spellStart"/>
      <w:r>
        <w:rPr>
          <w:rFonts w:ascii="Tahoma" w:hAnsi="Tahoma" w:cs="Tahoma"/>
          <w:color w:val="000000"/>
        </w:rPr>
        <w:t>ПромА</w:t>
      </w:r>
      <w:proofErr w:type="spellEnd"/>
      <w:r>
        <w:rPr>
          <w:rFonts w:ascii="Tahoma" w:hAnsi="Tahoma" w:cs="Tahoma"/>
          <w:color w:val="000000"/>
        </w:rPr>
        <w:t>» (ИНН 3702554196) - 29778,03 руб., ОАО «АБ «Пушкино» (ИНН 5038013431) - 12191316,38 руб., АО «Регистратор Р.О.С.Т.» (ИНН 7726030449) -16182,5 руб., ООО «Ресурс-М « (ИНН 3327849670) - 43300 руб., ООО «РЛМЗ» (ИНН 3701047010) - 121241,09 руб., ООО СК «СВОД « (ИНН 3302017207) - 43233 руб., ООО «СКИФ» (ИНН 3702688369) - 13300 руб., ООО СО «Созидание» (ИНН 7705270802) - 440000 руб., ООО «Спектрум» (ИНН 3702559613) - 83000 руб., ООО «СТРОЙМАШТРЕЙД» (ИНН 7736673350) - 113502 руб., ООО « УЮТ» (ИНН 4816008499) - 38600 руб., МУПП «</w:t>
      </w:r>
      <w:proofErr w:type="spellStart"/>
      <w:r>
        <w:rPr>
          <w:rFonts w:ascii="Tahoma" w:hAnsi="Tahoma" w:cs="Tahoma"/>
          <w:color w:val="000000"/>
        </w:rPr>
        <w:t>Кохмабытсервис</w:t>
      </w:r>
      <w:proofErr w:type="spellEnd"/>
      <w:r>
        <w:rPr>
          <w:rFonts w:ascii="Tahoma" w:hAnsi="Tahoma" w:cs="Tahoma"/>
          <w:color w:val="000000"/>
        </w:rPr>
        <w:t>» (ИНН 3711004061) - 7868060,86 руб., НОУ НПО «УЦ СУ-155» (ИНН 7727277760) - 450000 руб., ОАО «</w:t>
      </w:r>
      <w:proofErr w:type="spellStart"/>
      <w:r>
        <w:rPr>
          <w:rFonts w:ascii="Tahoma" w:hAnsi="Tahoma" w:cs="Tahoma"/>
          <w:color w:val="000000"/>
        </w:rPr>
        <w:t>Бетиар</w:t>
      </w:r>
      <w:proofErr w:type="spellEnd"/>
      <w:r>
        <w:rPr>
          <w:rFonts w:ascii="Tahoma" w:hAnsi="Tahoma" w:cs="Tahoma"/>
          <w:color w:val="000000"/>
        </w:rPr>
        <w:t xml:space="preserve"> - 22» (ИНН 7723076685) - 4337981,26 руб., АО «Водоканал» (ИНН 3702597104) -12377,06 руб., Военный комиссариат Ив. обл. - 6503,65 руб., ФКУ «Военный комиссариат Ив. обл.» - 68302,29 руб., Военный комиссариат </w:t>
      </w:r>
      <w:proofErr w:type="spellStart"/>
      <w:r>
        <w:rPr>
          <w:rFonts w:ascii="Tahoma" w:hAnsi="Tahoma" w:cs="Tahoma"/>
          <w:color w:val="000000"/>
        </w:rPr>
        <w:t>Лежневскогого</w:t>
      </w:r>
      <w:proofErr w:type="spellEnd"/>
      <w:r>
        <w:rPr>
          <w:rFonts w:ascii="Tahoma" w:hAnsi="Tahoma" w:cs="Tahoma"/>
          <w:color w:val="000000"/>
        </w:rPr>
        <w:t xml:space="preserve"> и Савинского р-на Ив. </w:t>
      </w:r>
      <w:proofErr w:type="spellStart"/>
      <w:r>
        <w:rPr>
          <w:rFonts w:ascii="Tahoma" w:hAnsi="Tahoma" w:cs="Tahoma"/>
          <w:color w:val="000000"/>
        </w:rPr>
        <w:t>обл</w:t>
      </w:r>
      <w:proofErr w:type="spellEnd"/>
      <w:r>
        <w:rPr>
          <w:rFonts w:ascii="Tahoma" w:hAnsi="Tahoma" w:cs="Tahoma"/>
          <w:color w:val="000000"/>
        </w:rPr>
        <w:t xml:space="preserve"> (ИНН 3711019822) - 5363,45 руб., Военный комиссариат Родниковского района, Ив. обл. (ИНН 3721002320) -1703,8 руб., ООО «</w:t>
      </w:r>
      <w:proofErr w:type="spellStart"/>
      <w:r>
        <w:rPr>
          <w:rFonts w:ascii="Tahoma" w:hAnsi="Tahoma" w:cs="Tahoma"/>
          <w:color w:val="000000"/>
        </w:rPr>
        <w:t>Газпромнефть</w:t>
      </w:r>
      <w:proofErr w:type="spellEnd"/>
      <w:r>
        <w:rPr>
          <w:rFonts w:ascii="Tahoma" w:hAnsi="Tahoma" w:cs="Tahoma"/>
          <w:color w:val="000000"/>
        </w:rPr>
        <w:t>-Корпоративные продажи» (ИНН 5259033080) - 3366,05 руб., ООО «</w:t>
      </w:r>
      <w:proofErr w:type="spellStart"/>
      <w:r>
        <w:rPr>
          <w:rFonts w:ascii="Tahoma" w:hAnsi="Tahoma" w:cs="Tahoma"/>
          <w:color w:val="000000"/>
        </w:rPr>
        <w:t>Даймэкс</w:t>
      </w:r>
      <w:proofErr w:type="spellEnd"/>
      <w:r>
        <w:rPr>
          <w:rFonts w:ascii="Tahoma" w:hAnsi="Tahoma" w:cs="Tahoma"/>
          <w:color w:val="000000"/>
        </w:rPr>
        <w:t xml:space="preserve">» (ИНН 3702692164) - 2524,1 руб., ООО «Деловые линии» (ИНН 7826156685) -24510,61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, ООО «СЛЗ» (ИНН 5024090796) - 202903,36 руб., Жилой дом ул. </w:t>
      </w:r>
      <w:proofErr w:type="spellStart"/>
      <w:r>
        <w:rPr>
          <w:rFonts w:ascii="Tahoma" w:hAnsi="Tahoma" w:cs="Tahoma"/>
          <w:color w:val="000000"/>
        </w:rPr>
        <w:t>Кочетовой</w:t>
      </w:r>
      <w:proofErr w:type="spellEnd"/>
      <w:r>
        <w:rPr>
          <w:rFonts w:ascii="Tahoma" w:hAnsi="Tahoma" w:cs="Tahoma"/>
          <w:color w:val="000000"/>
        </w:rPr>
        <w:t xml:space="preserve"> д.61 - 68763,11 руб., ПАО «Ростелеком» (ИНН 7707049388) - 1057,38 руб., ОВО при ОВД Ленинского р-на г. Иваново (ИНН 3728011821) - 1040,35 руб., ООО «Авангард» (ИНН 3702665298) - 7621,38 руб., Борисов И.А. - 4494 руб., ООО «Кенгуру-Опт» (ИНН 3702020081) -4249,98 руб., Киселев С.А- 11170,36 руб., ООО </w:t>
      </w:r>
      <w:r>
        <w:rPr>
          <w:rFonts w:ascii="Tahoma" w:hAnsi="Tahoma" w:cs="Tahoma"/>
          <w:color w:val="000000"/>
        </w:rPr>
        <w:lastRenderedPageBreak/>
        <w:t>«КОНТУР+» (ИНН 3702603615) - 3000 руб., ООО «Агро -Плюс» (ИНН 3731025944) -171234,9 руб., ЗАО «</w:t>
      </w:r>
      <w:proofErr w:type="spellStart"/>
      <w:r>
        <w:rPr>
          <w:rFonts w:ascii="Tahoma" w:hAnsi="Tahoma" w:cs="Tahoma"/>
          <w:color w:val="000000"/>
        </w:rPr>
        <w:t>Богаевский</w:t>
      </w:r>
      <w:proofErr w:type="spellEnd"/>
      <w:r>
        <w:rPr>
          <w:rFonts w:ascii="Tahoma" w:hAnsi="Tahoma" w:cs="Tahoma"/>
          <w:color w:val="000000"/>
        </w:rPr>
        <w:t xml:space="preserve"> карьер» (ИНН 5075011344) - 2045077,54 руб., ЗАО «</w:t>
      </w:r>
      <w:proofErr w:type="spellStart"/>
      <w:r>
        <w:rPr>
          <w:rFonts w:ascii="Tahoma" w:hAnsi="Tahoma" w:cs="Tahoma"/>
          <w:color w:val="000000"/>
        </w:rPr>
        <w:t>Кохомское</w:t>
      </w:r>
      <w:proofErr w:type="spellEnd"/>
      <w:r>
        <w:rPr>
          <w:rFonts w:ascii="Tahoma" w:hAnsi="Tahoma" w:cs="Tahoma"/>
          <w:color w:val="000000"/>
        </w:rPr>
        <w:t xml:space="preserve"> автопредприятие» (ИНН 3711012802) - 804497,87 руб., Начальная продажная цена – 1909237,58 руб., без НДС.</w:t>
      </w:r>
      <w:r>
        <w:rPr>
          <w:rFonts w:ascii="Tahoma" w:hAnsi="Tahoma" w:cs="Tahoma"/>
          <w:color w:val="000000"/>
        </w:rPr>
        <w:br/>
        <w:t>Договор заключен Обществом с ограниченной ответственностью "</w:t>
      </w:r>
      <w:proofErr w:type="spellStart"/>
      <w:r>
        <w:rPr>
          <w:rFonts w:ascii="Tahoma" w:hAnsi="Tahoma" w:cs="Tahoma"/>
          <w:color w:val="000000"/>
        </w:rPr>
        <w:t>ЭнергоАудитКонсалт</w:t>
      </w:r>
      <w:proofErr w:type="spellEnd"/>
      <w:r>
        <w:rPr>
          <w:rFonts w:ascii="Tahoma" w:hAnsi="Tahoma" w:cs="Tahoma"/>
          <w:color w:val="000000"/>
        </w:rPr>
        <w:t xml:space="preserve">" (ИНН: 3702250543, ОГРН 1203700018598, 153000, Россия, Ивановская область, город Иваново, улица </w:t>
      </w:r>
      <w:proofErr w:type="spellStart"/>
      <w:r>
        <w:rPr>
          <w:rFonts w:ascii="Tahoma" w:hAnsi="Tahoma" w:cs="Tahoma"/>
          <w:color w:val="000000"/>
        </w:rPr>
        <w:t>Бубнова</w:t>
      </w:r>
      <w:proofErr w:type="spellEnd"/>
      <w:r>
        <w:rPr>
          <w:rFonts w:ascii="Tahoma" w:hAnsi="Tahoma" w:cs="Tahoma"/>
          <w:color w:val="000000"/>
        </w:rPr>
        <w:t>, дом 40А, офис 609), цена договора уступки права требования (цессия</w:t>
      </w:r>
      <w:r>
        <w:rPr>
          <w:rFonts w:ascii="Tahoma" w:hAnsi="Tahoma" w:cs="Tahoma"/>
          <w:color w:val="000000"/>
        </w:rPr>
        <w:t>) - 381847,52 рублей, без НДС.</w:t>
      </w:r>
      <w:r>
        <w:rPr>
          <w:rFonts w:ascii="Tahoma" w:hAnsi="Tahoma" w:cs="Tahoma"/>
          <w:color w:val="000000"/>
        </w:rPr>
        <w:br/>
        <w:t>Заинтересованность покупателя</w:t>
      </w:r>
      <w:r>
        <w:rPr>
          <w:rFonts w:ascii="Tahoma" w:hAnsi="Tahoma" w:cs="Tahoma"/>
          <w:color w:val="000000"/>
        </w:rPr>
        <w:t xml:space="preserve"> по отношению к должнику, кредиторам, арбитражному управляющему отсутствует. Арбитражный управляющий, саморегулируемая организация арбитражных уп</w:t>
      </w:r>
      <w:r>
        <w:rPr>
          <w:rFonts w:ascii="Tahoma" w:hAnsi="Tahoma" w:cs="Tahoma"/>
          <w:color w:val="000000"/>
        </w:rPr>
        <w:t>равляющих в капитале покупателя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не участвуют.</w:t>
      </w:r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82"/>
    <w:rsid w:val="002C4F88"/>
    <w:rsid w:val="00562182"/>
    <w:rsid w:val="008B4202"/>
    <w:rsid w:val="00D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FDF8"/>
  <w15:chartTrackingRefBased/>
  <w15:docId w15:val="{823EB357-B9B5-4A81-80CC-BB31BE2D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2021-03-17T16:46:00Z</dcterms:created>
  <dcterms:modified xsi:type="dcterms:W3CDTF">2021-03-17T16:46:00Z</dcterms:modified>
</cp:coreProperties>
</file>