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F354" w14:textId="77777777" w:rsidR="0070767F" w:rsidRPr="00F03486" w:rsidRDefault="0070767F" w:rsidP="007F6C19">
      <w:pPr>
        <w:pStyle w:val="2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</w:pPr>
      <w:bookmarkStart w:id="0" w:name="_GoBack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Организатор торгов ООО «Специализированный аукционный центр» (ОГРН 5067746760747; ИНН 7724590607; 140000, Московская область,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г</w:t>
      </w:r>
      <w:proofErr w:type="gram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.Л</w:t>
      </w:r>
      <w:proofErr w:type="gram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юберцы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, Октябрьский проспект, д.259, ком.414а; тел.+79154442205; электронная почта: sac@list.ru) сообщает о заключении договора купли-продажи объектов недвижимости, расположенных южнее базового поселка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Харасавэй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на 12км. на западном побережье Карского моря (залив Шараповы кошки)  по результатам первых торгов по продаже имуществ</w:t>
      </w:r>
      <w:proofErr w:type="gram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а ООО</w:t>
      </w:r>
      <w:proofErr w:type="gram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«СП Фоника» (ОГРН 1028900625918, ИНН 8904040178, 629303, ЯНАО, г. Новый Уренгой,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мкр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. Мирный, д. 1, корп. 3А, решением Арбитражного суда ЯНАО от 19.01.2018 по делу № А81-1827/2017 признано несостоятельным (банкротом), в отношении него открыто конкурсное производство. Определением Арбитражного суда Ямало-Ненецкого автономного округа от 15.05.2020 по делу № А81-1827/2017 срок конкурсного производства продлен на шесть месяцев до 19.10.2020. Рассмотрение отчета конкурсного управляющего о завершении конкурсного производства назначено на 16.10.2020 в 10-00. Конкурсный управляющий Гончаров Роман Викторович ИНН344305487012, СНИЛС107-638-302-51, 123317,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г</w:t>
      </w:r>
      <w:proofErr w:type="gram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.М</w:t>
      </w:r>
      <w:proofErr w:type="gram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осква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,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ул.Антонова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-Овсеенко, д.15, стр.1, тел. 89653042134, член Союза АУ «СРО СС» ИНН7813175754, ОГРН1027806876173, 194100,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г.Санкт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-Петербург,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ул.Новолитовская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, д.15, </w:t>
      </w:r>
      <w:proofErr w:type="spellStart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лит.А</w:t>
      </w:r>
      <w:proofErr w:type="spellEnd"/>
      <w:r w:rsidRPr="00F03486">
        <w:rPr>
          <w:rFonts w:ascii="Times New Roman" w:hAnsi="Times New Roman" w:cs="Times New Roman"/>
          <w:b w:val="0"/>
          <w:color w:val="auto"/>
          <w:sz w:val="20"/>
          <w:szCs w:val="20"/>
          <w:lang w:eastAsia="ru-RU"/>
        </w:rPr>
        <w:t>).</w:t>
      </w:r>
    </w:p>
    <w:p w14:paraId="520FA2E6" w14:textId="6DB1DE81" w:rsidR="0070767F" w:rsidRPr="00F03486" w:rsidRDefault="0070767F" w:rsidP="007F6C19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03486">
        <w:rPr>
          <w:rFonts w:ascii="Times New Roman" w:hAnsi="Times New Roman" w:cs="Times New Roman"/>
          <w:sz w:val="20"/>
          <w:szCs w:val="20"/>
          <w:lang w:eastAsia="ru-RU"/>
        </w:rPr>
        <w:t xml:space="preserve">Победитель торгов ООО "ДЭКШЕН" (поверенный) действовал в интересах ООО "Нефть-газ" (ИНН 6450605920, </w:t>
      </w:r>
      <w:r w:rsidR="006F12C7" w:rsidRPr="00F03486">
        <w:rPr>
          <w:rFonts w:ascii="Times New Roman" w:hAnsi="Times New Roman" w:cs="Times New Roman"/>
          <w:sz w:val="20"/>
          <w:szCs w:val="20"/>
          <w:lang w:eastAsia="ru-RU"/>
        </w:rPr>
        <w:t>доверитель</w:t>
      </w:r>
      <w:r w:rsidRPr="00F03486">
        <w:rPr>
          <w:rFonts w:ascii="Times New Roman" w:hAnsi="Times New Roman" w:cs="Times New Roman"/>
          <w:sz w:val="20"/>
          <w:szCs w:val="20"/>
          <w:lang w:eastAsia="ru-RU"/>
        </w:rPr>
        <w:t xml:space="preserve">) по договору поручения от 26.08.2020г. В </w:t>
      </w:r>
      <w:proofErr w:type="gramStart"/>
      <w:r w:rsidRPr="00F03486">
        <w:rPr>
          <w:rFonts w:ascii="Times New Roman" w:hAnsi="Times New Roman" w:cs="Times New Roman"/>
          <w:sz w:val="20"/>
          <w:szCs w:val="20"/>
          <w:lang w:eastAsia="ru-RU"/>
        </w:rPr>
        <w:t>связи</w:t>
      </w:r>
      <w:proofErr w:type="gramEnd"/>
      <w:r w:rsidRPr="00F03486">
        <w:rPr>
          <w:rFonts w:ascii="Times New Roman" w:hAnsi="Times New Roman" w:cs="Times New Roman"/>
          <w:sz w:val="20"/>
          <w:szCs w:val="20"/>
          <w:lang w:eastAsia="ru-RU"/>
        </w:rPr>
        <w:t xml:space="preserve"> с чем договор купли-продажи подлежит заключению с ООО «Нефть-газ».</w:t>
      </w:r>
    </w:p>
    <w:p w14:paraId="3CE93309" w14:textId="77777777" w:rsidR="00471202" w:rsidRPr="00F03486" w:rsidRDefault="0070767F" w:rsidP="007F6C1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04.09.2020 между ООО «СП Фоника» и ООО «Нефть-газ» ИНН 6450605920) заключен договор купли-продажи имущества – Сооружение: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Вертолетная площадка №1, </w:t>
      </w: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№89:03:000000:986, литера VI, площадь застройки 720кв.м.; Часть здания: Трубная база, </w:t>
      </w: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№89:03:000000:985, литера II, площадь застройки 720кв.м.; Сооружение: Открытый склад стройматериалов (площадка для грузов №3), кадастровый №89:03:000000:988, литера V, площадь застройки 264кв.м.; Сооружение: пирс, кадастровый №89:03:010808:646, литера I, I/1, площадь 432кв</w:t>
      </w: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протяженность 44 </w:t>
      </w:r>
      <w:proofErr w:type="spell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пог.м</w:t>
      </w:r>
      <w:proofErr w:type="spell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.; Сооружение: Открытый склад стройматериалов (площадка для грузов №2), кадастровый №89:03:000000:987, литера IV, площадь застройки 474кв.м.; Сооружение: Вертолетная площадка №3, </w:t>
      </w: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№89:03:000000:984, литера VIII, площадь застройки 576кв.м.; Сооружение: Вертолетная площадка №2, </w:t>
      </w: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№89:03:000000:989, литера VII, площадь застройки 400кв.м.; Сооружение: Открытый склад стройматериалов (Площадка для грузов №1), кадастровый №89:03:000000:990, литера III, площадь застройки 1512кв.м. Объекты расположены по адресу: ЯНАО, р-н </w:t>
      </w:r>
      <w:proofErr w:type="spell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Ямальский</w:t>
      </w:r>
      <w:proofErr w:type="spell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пХарасавей</w:t>
      </w:r>
      <w:proofErr w:type="spell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Подбаза</w:t>
      </w:r>
      <w:proofErr w:type="spell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 расположена южнее базового поселка </w:t>
      </w:r>
      <w:proofErr w:type="spell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Харасавэй</w:t>
      </w:r>
      <w:proofErr w:type="spell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12км. на западном побережье Карского моря (залив Шараповы кошки) </w:t>
      </w: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одписанный договор поступил в адрес конкурсного управляющего 08.09.2020. Цена имущества по договору составляет 30 100 000,00 руб., НДС не облагается. Заинтересованность ООО "Нефть-газ» по отношению к должнику, кредиторам и конкурсному управляющему отсутствует. Конкурсный управляющий, Союз АУ</w:t>
      </w:r>
      <w:proofErr w:type="gramStart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«С</w:t>
      </w:r>
      <w:proofErr w:type="gramEnd"/>
      <w:r w:rsidRPr="00F03486">
        <w:rPr>
          <w:rFonts w:ascii="Times New Roman" w:eastAsia="Times New Roman" w:hAnsi="Times New Roman" w:cs="Times New Roman"/>
          <w:sz w:val="20"/>
          <w:szCs w:val="20"/>
          <w:lang w:eastAsia="ru-RU"/>
        </w:rPr>
        <w:t>РО СС» в капитале покупателя не участвует.</w:t>
      </w:r>
      <w:bookmarkEnd w:id="0"/>
    </w:p>
    <w:sectPr w:rsidR="00471202" w:rsidRPr="00F0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D"/>
    <w:rsid w:val="00471202"/>
    <w:rsid w:val="0048457D"/>
    <w:rsid w:val="006F12C7"/>
    <w:rsid w:val="0070767F"/>
    <w:rsid w:val="007F6C19"/>
    <w:rsid w:val="009B027D"/>
    <w:rsid w:val="00A67E08"/>
    <w:rsid w:val="00AC503D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6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34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34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5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u712</dc:creator>
  <cp:lastModifiedBy>User</cp:lastModifiedBy>
  <cp:revision>4</cp:revision>
  <dcterms:created xsi:type="dcterms:W3CDTF">2020-09-08T15:02:00Z</dcterms:created>
  <dcterms:modified xsi:type="dcterms:W3CDTF">2020-09-08T15:02:00Z</dcterms:modified>
</cp:coreProperties>
</file>