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40230" w14:textId="24F816E4" w:rsidR="00764D4C" w:rsidRDefault="006F62E3" w:rsidP="006F62E3">
      <w:r w:rsidRPr="006F62E3">
        <w:t xml:space="preserve">Организатор торгов ООО «Инфотек» (ОГРН 1127746437830, ИНН 7703769610, 123557, г. Москва, переулок Б.Тишинский, д.43, ot.infotek@gmail.com, тел. 8-916-324-90-27) по поручению конкурсного управляющего ООО «Спецстрой» (ОГРН 1067746937829, ИНН 7702613280, адрес: 117461, г.Москва, ул.Каховка, д.20А, Решением Арбитражного суда города Москвы от 22.06.2017 г. по делу №А40-244303/2015-66-444 признано несостоятельным (банкротом), в отношении него открыто конкурсное производство) Османовой Венеры Тельмановны (ИНН 026490974860, СНИЛС 148-863-719 17, 123317, г.Москва, ул.Антонова Овсеенко, д.15, стр.1, офис 211), члена Союза арбитражных управляющих «СРО АУ «Северная столица» (194100, г. Санкт-Петербург, ул. Новолитовская, д. 15, лит. «А»; ИНН 7813175754; ОГРН 1027806876173, рег. номер 004), сообщает </w:t>
      </w:r>
      <w:r>
        <w:t>о том, что с победител</w:t>
      </w:r>
      <w:r w:rsidR="00A373CB">
        <w:t>ем</w:t>
      </w:r>
      <w:r>
        <w:t xml:space="preserve"> торгов по продаже имущества </w:t>
      </w:r>
      <w:r w:rsidRPr="006F62E3">
        <w:t xml:space="preserve">ООО «Спецстрой» </w:t>
      </w:r>
      <w:r>
        <w:t>проводимых на электронной площадке «Ру-Трейд», адрес в сети интернет: http://www.ru-trade24.ru/ № 4219 (</w:t>
      </w:r>
      <w:r w:rsidRPr="006F62E3">
        <w:t>сообщение в газете Коммерсант № 77033372893, 20стр. 20№112(6833) от 27.06.2020</w:t>
      </w:r>
      <w:r>
        <w:t xml:space="preserve">) </w:t>
      </w:r>
      <w:r w:rsidRPr="006F62E3">
        <w:t>Общество</w:t>
      </w:r>
      <w:r>
        <w:t>м</w:t>
      </w:r>
      <w:r w:rsidRPr="006F62E3">
        <w:t xml:space="preserve"> с ограниченной ответственностью "ГлобалКомИнвест" ИНН 7736317850, адрес: 119311, г.Москва, ул.Крупской, д.4, корпус 2, этаж ПОДВАЛ, ПОМ. III, офис 2К, заключен договор купли-продажи, цена приобретения имущества 2 559 859,90 руб. Победитель торгов не является заинтересованным лицом по отношению к кредиторам должника, арбитражному управляющему, должнику. Конкурсный управляющий ООО «Спецстрой», саморегулируемая организация арбитражных управляющих, членом которой является конкурсный управляющий, в капитале победител</w:t>
      </w:r>
      <w:r w:rsidR="004E191C">
        <w:t>я</w:t>
      </w:r>
      <w:r w:rsidRPr="006F62E3">
        <w:t xml:space="preserve"> торгов не участву</w:t>
      </w:r>
      <w:r w:rsidR="004E191C">
        <w:t>е</w:t>
      </w:r>
      <w:r w:rsidRPr="006F62E3">
        <w:t>т.</w:t>
      </w:r>
    </w:p>
    <w:sectPr w:rsidR="00764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F7"/>
    <w:rsid w:val="004E191C"/>
    <w:rsid w:val="006F62E3"/>
    <w:rsid w:val="00764D4C"/>
    <w:rsid w:val="00A373CB"/>
    <w:rsid w:val="00E4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485F"/>
  <w15:chartTrackingRefBased/>
  <w15:docId w15:val="{245C7990-55B2-4A5C-B9CA-A47A9C04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Мильшина</dc:creator>
  <cp:keywords/>
  <dc:description/>
  <cp:lastModifiedBy>Снежана Мильшина</cp:lastModifiedBy>
  <cp:revision>4</cp:revision>
  <dcterms:created xsi:type="dcterms:W3CDTF">2020-08-06T07:04:00Z</dcterms:created>
  <dcterms:modified xsi:type="dcterms:W3CDTF">2020-08-06T07:33:00Z</dcterms:modified>
</cp:coreProperties>
</file>