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667" w:rsidRPr="00701667" w:rsidRDefault="00701667" w:rsidP="0070166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701667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701667" w:rsidRPr="00701667" w:rsidRDefault="00701667" w:rsidP="00701667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701667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6" type="#_x0000_t75" style="width:1in;height:18pt" o:ole="">
            <v:imagedata r:id="rId5" o:title=""/>
          </v:shape>
          <w:control r:id="rId6" w:name="DefaultOcxName" w:shapeid="_x0000_i1056"/>
        </w:object>
      </w:r>
      <w:r w:rsidRPr="00701667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object w:dxaOrig="1440" w:dyaOrig="1440">
          <v:shape id="_x0000_i1055" type="#_x0000_t75" style="width:1in;height:18pt" o:ole="">
            <v:imagedata r:id="rId5" o:title=""/>
          </v:shape>
          <w:control r:id="rId7" w:name="DefaultOcxName1" w:shapeid="_x0000_i1055"/>
        </w:object>
      </w:r>
      <w:r w:rsidRPr="00701667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object w:dxaOrig="1440" w:dyaOrig="1440">
          <v:shape id="_x0000_i1054" type="#_x0000_t75" style="width:1in;height:18pt" o:ole="">
            <v:imagedata r:id="rId8" o:title=""/>
          </v:shape>
          <w:control r:id="rId9" w:name="DefaultOcxName2" w:shapeid="_x0000_i1054"/>
        </w:object>
      </w:r>
    </w:p>
    <w:p w:rsidR="00701667" w:rsidRPr="00701667" w:rsidRDefault="00701667" w:rsidP="00701667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701667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pict/>
      </w:r>
      <w:r w:rsidRPr="00701667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pict/>
      </w:r>
      <w:r w:rsidRPr="00701667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pict/>
      </w:r>
      <w:r w:rsidRPr="00701667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pict/>
      </w:r>
      <w:r w:rsidRPr="00701667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object w:dxaOrig="1440" w:dyaOrig="1440">
          <v:shape id="_x0000_i1053" type="#_x0000_t75" style="width:1in;height:18pt" o:ole="">
            <v:imagedata r:id="rId10" o:title=""/>
          </v:shape>
          <w:control r:id="rId11" w:name="DefaultOcxName3" w:shapeid="_x0000_i1053"/>
        </w:object>
      </w:r>
      <w:r w:rsidRPr="00701667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object w:dxaOrig="1440" w:dyaOrig="1440">
          <v:shape id="_x0000_i1052" type="#_x0000_t75" style="width:1in;height:18pt" o:ole="">
            <v:imagedata r:id="rId12" o:title=""/>
          </v:shape>
          <w:control r:id="rId13" w:name="DefaultOcxName4" w:shapeid="_x0000_i1052"/>
        </w:object>
      </w:r>
    </w:p>
    <w:tbl>
      <w:tblPr>
        <w:tblW w:w="5000" w:type="pct"/>
        <w:tblCellSpacing w:w="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5"/>
      </w:tblGrid>
      <w:tr w:rsidR="00701667" w:rsidRPr="00701667" w:rsidTr="00701667">
        <w:trPr>
          <w:tblCellSpacing w:w="75" w:type="dxa"/>
        </w:trPr>
        <w:tc>
          <w:tcPr>
            <w:tcW w:w="0" w:type="auto"/>
            <w:tcBorders>
              <w:bottom w:val="single" w:sz="12" w:space="0" w:color="005993"/>
            </w:tcBorders>
            <w:vAlign w:val="center"/>
            <w:hideMark/>
          </w:tcPr>
          <w:tbl>
            <w:tblPr>
              <w:tblW w:w="495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761"/>
              <w:gridCol w:w="1500"/>
            </w:tblGrid>
            <w:tr w:rsidR="00701667" w:rsidRPr="0070166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01667" w:rsidRPr="00701667" w:rsidRDefault="00701667" w:rsidP="00701667">
                  <w:pPr>
                    <w:spacing w:after="150" w:line="240" w:lineRule="auto"/>
                    <w:outlineLvl w:val="0"/>
                    <w:rPr>
                      <w:rFonts w:ascii="Tahoma" w:eastAsia="Times New Roman" w:hAnsi="Tahoma" w:cs="Tahoma"/>
                      <w:b/>
                      <w:bCs/>
                      <w:color w:val="C82F10"/>
                      <w:kern w:val="36"/>
                      <w:lang w:eastAsia="ru-RU"/>
                    </w:rPr>
                  </w:pPr>
                  <w:r w:rsidRPr="00701667">
                    <w:rPr>
                      <w:rFonts w:ascii="Tahoma" w:eastAsia="Times New Roman" w:hAnsi="Tahoma" w:cs="Tahoma"/>
                      <w:b/>
                      <w:bCs/>
                      <w:color w:val="000000"/>
                      <w:kern w:val="36"/>
                      <w:sz w:val="26"/>
                      <w:szCs w:val="26"/>
                      <w:lang w:eastAsia="ru-RU"/>
                    </w:rPr>
                    <w:pict/>
                  </w:r>
                  <w:r w:rsidRPr="00701667">
                    <w:rPr>
                      <w:rFonts w:ascii="Tahoma" w:eastAsia="Times New Roman" w:hAnsi="Tahoma" w:cs="Tahoma"/>
                      <w:b/>
                      <w:bCs/>
                      <w:color w:val="C82F10"/>
                      <w:kern w:val="36"/>
                      <w:lang w:eastAsia="ru-RU"/>
                    </w:rPr>
                    <w:t>Сведения о заключении договора купли-продажи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701667" w:rsidRPr="00701667" w:rsidRDefault="00701667" w:rsidP="00701667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ahoma" w:eastAsia="Times New Roman" w:hAnsi="Tahoma" w:cs="Tahoma"/>
                      <w:noProof/>
                      <w:color w:val="000000"/>
                      <w:sz w:val="19"/>
                      <w:szCs w:val="19"/>
                      <w:lang w:eastAsia="ru-RU"/>
                    </w:rPr>
                    <w:drawing>
                      <wp:inline distT="0" distB="0" distL="0" distR="0">
                        <wp:extent cx="133350" cy="200025"/>
                        <wp:effectExtent l="0" t="0" r="0" b="9525"/>
                        <wp:docPr id="1" name="Рисунок 1" descr="Скачать сертификат">
                          <a:hlinkClick xmlns:a="http://schemas.openxmlformats.org/drawingml/2006/main" r:id="rId1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ctl00_cplhContent_Image1" descr="Скачать сертификат">
                                  <a:hlinkClick r:id="rId1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2000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701667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  <w:object w:dxaOrig="1440" w:dyaOrig="1440">
                      <v:shape id="_x0000_i1051" type="#_x0000_t75" style="width:15pt;height:16.5pt" o:ole="">
                        <v:imagedata r:id="rId16" o:title=""/>
                      </v:shape>
                      <w:control r:id="rId17" w:name="DefaultOcxName5" w:shapeid="_x0000_i1051"/>
                    </w:object>
                  </w:r>
                </w:p>
              </w:tc>
            </w:tr>
            <w:tr w:rsidR="00701667" w:rsidRPr="00701667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701667" w:rsidRPr="00701667" w:rsidRDefault="00701667" w:rsidP="0070166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01667" w:rsidRPr="00701667" w:rsidRDefault="00701667" w:rsidP="0070166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</w:tr>
      <w:tr w:rsidR="00701667" w:rsidRPr="00701667" w:rsidTr="00701667">
        <w:trPr>
          <w:tblCellSpacing w:w="75" w:type="dxa"/>
        </w:trPr>
        <w:tc>
          <w:tcPr>
            <w:tcW w:w="0" w:type="auto"/>
            <w:vAlign w:val="center"/>
            <w:hideMark/>
          </w:tcPr>
          <w:p w:rsidR="00701667" w:rsidRPr="00701667" w:rsidRDefault="00701667" w:rsidP="0070166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</w:tr>
      <w:tr w:rsidR="00701667" w:rsidRPr="00701667" w:rsidTr="00701667">
        <w:trPr>
          <w:tblCellSpacing w:w="7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Ind w:w="15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6309"/>
            </w:tblGrid>
            <w:tr w:rsidR="00701667" w:rsidRPr="00701667" w:rsidTr="00701667">
              <w:tc>
                <w:tcPr>
                  <w:tcW w:w="3030" w:type="dxa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3F6F8"/>
                  <w:noWrap/>
                  <w:vAlign w:val="center"/>
                  <w:hideMark/>
                </w:tcPr>
                <w:p w:rsidR="00701667" w:rsidRPr="00701667" w:rsidRDefault="00701667" w:rsidP="0070166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1667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№ сообщения </w:t>
                  </w:r>
                </w:p>
              </w:tc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3F6F8"/>
                  <w:vAlign w:val="center"/>
                  <w:hideMark/>
                </w:tcPr>
                <w:p w:rsidR="00701667" w:rsidRPr="00701667" w:rsidRDefault="00701667" w:rsidP="0070166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1667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  <w:t>3879830</w:t>
                  </w:r>
                </w:p>
              </w:tc>
            </w:tr>
            <w:tr w:rsidR="00701667" w:rsidRPr="00701667" w:rsidTr="00701667">
              <w:tc>
                <w:tcPr>
                  <w:tcW w:w="3030" w:type="dxa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FFFFF"/>
                  <w:noWrap/>
                  <w:vAlign w:val="center"/>
                  <w:hideMark/>
                </w:tcPr>
                <w:p w:rsidR="00701667" w:rsidRPr="00701667" w:rsidRDefault="00701667" w:rsidP="0070166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1667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Дата публикации </w:t>
                  </w:r>
                </w:p>
              </w:tc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FFFFF"/>
                  <w:vAlign w:val="center"/>
                  <w:hideMark/>
                </w:tcPr>
                <w:p w:rsidR="00701667" w:rsidRPr="00701667" w:rsidRDefault="00701667" w:rsidP="0070166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1667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  <w:t xml:space="preserve">20.06.2019 </w:t>
                  </w:r>
                </w:p>
              </w:tc>
            </w:tr>
          </w:tbl>
          <w:p w:rsidR="00701667" w:rsidRPr="00701667" w:rsidRDefault="00701667" w:rsidP="0070166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701667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u-RU"/>
              </w:rPr>
              <w:t>Должник</w:t>
            </w:r>
          </w:p>
          <w:tbl>
            <w:tblPr>
              <w:tblW w:w="5000" w:type="pct"/>
              <w:tblInd w:w="15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6309"/>
            </w:tblGrid>
            <w:tr w:rsidR="00701667" w:rsidRPr="00701667" w:rsidTr="00701667">
              <w:tc>
                <w:tcPr>
                  <w:tcW w:w="3030" w:type="dxa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3F6F8"/>
                  <w:noWrap/>
                  <w:vAlign w:val="center"/>
                  <w:hideMark/>
                </w:tcPr>
                <w:p w:rsidR="00701667" w:rsidRPr="00701667" w:rsidRDefault="00701667" w:rsidP="0070166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1667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Наименование должника </w:t>
                  </w:r>
                </w:p>
              </w:tc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3F6F8"/>
                  <w:vAlign w:val="center"/>
                  <w:hideMark/>
                </w:tcPr>
                <w:p w:rsidR="00701667" w:rsidRPr="00701667" w:rsidRDefault="00701667" w:rsidP="0070166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01667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  <w:t>Обществос</w:t>
                  </w:r>
                  <w:proofErr w:type="spellEnd"/>
                  <w:r w:rsidRPr="00701667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Start"/>
                  <w:r w:rsidRPr="00701667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  <w:t>ограниченной</w:t>
                  </w:r>
                  <w:proofErr w:type="gramEnd"/>
                  <w:r w:rsidRPr="00701667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701667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  <w:t>отвественностью</w:t>
                  </w:r>
                  <w:proofErr w:type="spellEnd"/>
                  <w:r w:rsidRPr="00701667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  <w:t xml:space="preserve"> "Управление"</w:t>
                  </w:r>
                </w:p>
              </w:tc>
            </w:tr>
            <w:tr w:rsidR="00701667" w:rsidRPr="00701667" w:rsidTr="00701667">
              <w:tc>
                <w:tcPr>
                  <w:tcW w:w="3030" w:type="dxa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FFFFF"/>
                  <w:noWrap/>
                  <w:vAlign w:val="center"/>
                  <w:hideMark/>
                </w:tcPr>
                <w:p w:rsidR="00701667" w:rsidRPr="00701667" w:rsidRDefault="00701667" w:rsidP="0070166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1667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Адрес </w:t>
                  </w:r>
                </w:p>
              </w:tc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FFFFF"/>
                  <w:vAlign w:val="center"/>
                  <w:hideMark/>
                </w:tcPr>
                <w:p w:rsidR="00701667" w:rsidRPr="00701667" w:rsidRDefault="00701667" w:rsidP="0070166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1667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  <w:t>Свердловская область, г. Нижний Тагил, ул. Дружинина,51</w:t>
                  </w:r>
                </w:p>
              </w:tc>
            </w:tr>
            <w:tr w:rsidR="00701667" w:rsidRPr="00701667" w:rsidTr="00701667">
              <w:tc>
                <w:tcPr>
                  <w:tcW w:w="3030" w:type="dxa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3F6F8"/>
                  <w:noWrap/>
                  <w:vAlign w:val="center"/>
                  <w:hideMark/>
                </w:tcPr>
                <w:p w:rsidR="00701667" w:rsidRPr="00701667" w:rsidRDefault="00701667" w:rsidP="0070166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1667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ОГРН </w:t>
                  </w:r>
                </w:p>
              </w:tc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3F6F8"/>
                  <w:vAlign w:val="center"/>
                  <w:hideMark/>
                </w:tcPr>
                <w:p w:rsidR="00701667" w:rsidRPr="00701667" w:rsidRDefault="00701667" w:rsidP="0070166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1667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  <w:t>1106623000747</w:t>
                  </w:r>
                </w:p>
              </w:tc>
            </w:tr>
            <w:tr w:rsidR="00701667" w:rsidRPr="00701667" w:rsidTr="00701667">
              <w:tc>
                <w:tcPr>
                  <w:tcW w:w="3030" w:type="dxa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FFFFF"/>
                  <w:noWrap/>
                  <w:vAlign w:val="center"/>
                  <w:hideMark/>
                </w:tcPr>
                <w:p w:rsidR="00701667" w:rsidRPr="00701667" w:rsidRDefault="00701667" w:rsidP="0070166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1667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ИНН </w:t>
                  </w:r>
                </w:p>
              </w:tc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FFFFF"/>
                  <w:vAlign w:val="center"/>
                  <w:hideMark/>
                </w:tcPr>
                <w:p w:rsidR="00701667" w:rsidRPr="00701667" w:rsidRDefault="00701667" w:rsidP="0070166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1667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  <w:t>6623067149</w:t>
                  </w:r>
                </w:p>
              </w:tc>
            </w:tr>
            <w:tr w:rsidR="00701667" w:rsidRPr="00701667" w:rsidTr="00701667">
              <w:tc>
                <w:tcPr>
                  <w:tcW w:w="3030" w:type="dxa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3F6F8"/>
                  <w:noWrap/>
                  <w:vAlign w:val="center"/>
                  <w:hideMark/>
                </w:tcPr>
                <w:p w:rsidR="00701667" w:rsidRPr="00701667" w:rsidRDefault="00701667" w:rsidP="0070166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1667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№ дела </w:t>
                  </w:r>
                </w:p>
              </w:tc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3F6F8"/>
                  <w:vAlign w:val="center"/>
                  <w:hideMark/>
                </w:tcPr>
                <w:p w:rsidR="00701667" w:rsidRPr="00701667" w:rsidRDefault="00701667" w:rsidP="0070166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1667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  <w:t>А60-12782/2016 Т.А. Сергеева</w:t>
                  </w:r>
                </w:p>
              </w:tc>
            </w:tr>
          </w:tbl>
          <w:p w:rsidR="00701667" w:rsidRPr="00701667" w:rsidRDefault="00701667" w:rsidP="0070166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701667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u-RU"/>
              </w:rPr>
              <w:t>Кем опубликовано</w:t>
            </w:r>
          </w:p>
          <w:tbl>
            <w:tblPr>
              <w:tblW w:w="5000" w:type="pct"/>
              <w:tblInd w:w="15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6309"/>
            </w:tblGrid>
            <w:tr w:rsidR="00701667" w:rsidRPr="00701667" w:rsidTr="00701667">
              <w:tc>
                <w:tcPr>
                  <w:tcW w:w="3030" w:type="dxa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FFFFF"/>
                  <w:noWrap/>
                  <w:vAlign w:val="center"/>
                  <w:hideMark/>
                </w:tcPr>
                <w:p w:rsidR="00701667" w:rsidRPr="00701667" w:rsidRDefault="00701667" w:rsidP="0070166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1667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Арбитражный управляющий </w:t>
                  </w:r>
                </w:p>
              </w:tc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FFFFF"/>
                  <w:vAlign w:val="center"/>
                  <w:hideMark/>
                </w:tcPr>
                <w:p w:rsidR="00701667" w:rsidRPr="00701667" w:rsidRDefault="00701667" w:rsidP="0070166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1667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  <w:t xml:space="preserve">Исаков Евгений Юрьевич (ИНН 666002514399,  СНИЛС 048-815-363 84) </w:t>
                  </w:r>
                </w:p>
              </w:tc>
            </w:tr>
            <w:tr w:rsidR="00701667" w:rsidRPr="00701667" w:rsidTr="00701667">
              <w:tc>
                <w:tcPr>
                  <w:tcW w:w="3030" w:type="dxa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3F6F8"/>
                  <w:noWrap/>
                  <w:vAlign w:val="center"/>
                  <w:hideMark/>
                </w:tcPr>
                <w:p w:rsidR="00701667" w:rsidRPr="00701667" w:rsidRDefault="00701667" w:rsidP="0070166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1667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Адрес для корреспонденции </w:t>
                  </w:r>
                </w:p>
              </w:tc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3F6F8"/>
                  <w:vAlign w:val="center"/>
                  <w:hideMark/>
                </w:tcPr>
                <w:p w:rsidR="00701667" w:rsidRPr="00701667" w:rsidRDefault="00701667" w:rsidP="0070166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1667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  <w:t>620000 Екатеринбург, а/я546</w:t>
                  </w:r>
                </w:p>
              </w:tc>
            </w:tr>
            <w:tr w:rsidR="00701667" w:rsidRPr="00701667" w:rsidTr="00701667">
              <w:tc>
                <w:tcPr>
                  <w:tcW w:w="3030" w:type="dxa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FFFFF"/>
                  <w:noWrap/>
                  <w:vAlign w:val="center"/>
                  <w:hideMark/>
                </w:tcPr>
                <w:p w:rsidR="00701667" w:rsidRPr="00701667" w:rsidRDefault="00701667" w:rsidP="0070166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1667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СРО АУ </w:t>
                  </w:r>
                </w:p>
              </w:tc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FFFFF"/>
                  <w:vAlign w:val="center"/>
                  <w:hideMark/>
                </w:tcPr>
                <w:p w:rsidR="00701667" w:rsidRPr="00701667" w:rsidRDefault="00701667" w:rsidP="0070166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1667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  <w:t xml:space="preserve">Союз АУ "СРО СС" - Союз арбитражных управляющих "Саморегулируемая организация "Северная Столица" (ИНН 7813175754,  ОГРН 1027806876173) </w:t>
                  </w:r>
                </w:p>
              </w:tc>
            </w:tr>
            <w:tr w:rsidR="00701667" w:rsidRPr="00701667" w:rsidTr="00701667">
              <w:tc>
                <w:tcPr>
                  <w:tcW w:w="3030" w:type="dxa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3F6F8"/>
                  <w:noWrap/>
                  <w:vAlign w:val="center"/>
                  <w:hideMark/>
                </w:tcPr>
                <w:p w:rsidR="00701667" w:rsidRPr="00701667" w:rsidRDefault="00701667" w:rsidP="0070166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1667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Адрес СРО АУ </w:t>
                  </w:r>
                </w:p>
              </w:tc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3F6F8"/>
                  <w:vAlign w:val="center"/>
                  <w:hideMark/>
                </w:tcPr>
                <w:p w:rsidR="00701667" w:rsidRPr="00701667" w:rsidRDefault="00701667" w:rsidP="0070166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1667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  <w:t xml:space="preserve">194100, г. Санкт-Петербург, г. Санкт-Петербург, ул. </w:t>
                  </w:r>
                  <w:proofErr w:type="spellStart"/>
                  <w:r w:rsidRPr="00701667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  <w:t>Новолитовская</w:t>
                  </w:r>
                  <w:proofErr w:type="spellEnd"/>
                  <w:r w:rsidRPr="00701667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  <w:t>, д. 15, лит. "А"</w:t>
                  </w:r>
                </w:p>
              </w:tc>
            </w:tr>
            <w:tr w:rsidR="00701667" w:rsidRPr="00701667" w:rsidTr="00701667">
              <w:tc>
                <w:tcPr>
                  <w:tcW w:w="3030" w:type="dxa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FFFFF"/>
                  <w:noWrap/>
                  <w:vAlign w:val="center"/>
                  <w:hideMark/>
                </w:tcPr>
                <w:p w:rsidR="00701667" w:rsidRPr="00701667" w:rsidRDefault="00701667" w:rsidP="0070166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1667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Объявление о проведении торгов</w:t>
                  </w:r>
                </w:p>
              </w:tc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FFFFF"/>
                  <w:vAlign w:val="center"/>
                  <w:hideMark/>
                </w:tcPr>
                <w:p w:rsidR="00701667" w:rsidRPr="00701667" w:rsidRDefault="00701667" w:rsidP="0070166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</w:pPr>
                  <w:hyperlink r:id="rId18" w:history="1">
                    <w:r w:rsidRPr="00701667">
                      <w:rPr>
                        <w:rFonts w:ascii="Tahoma" w:eastAsia="Times New Roman" w:hAnsi="Tahoma" w:cs="Tahoma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№3689645 опубликовано 19.04.2019</w:t>
                    </w:r>
                  </w:hyperlink>
                </w:p>
              </w:tc>
            </w:tr>
          </w:tbl>
          <w:p w:rsidR="00701667" w:rsidRPr="00701667" w:rsidRDefault="00701667" w:rsidP="0070166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701667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u-RU"/>
              </w:rPr>
              <w:t>Публикуемые сведения</w:t>
            </w:r>
          </w:p>
          <w:tbl>
            <w:tblPr>
              <w:tblW w:w="5000" w:type="pct"/>
              <w:tblInd w:w="15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6309"/>
            </w:tblGrid>
            <w:tr w:rsidR="00701667" w:rsidRPr="00701667" w:rsidTr="00701667">
              <w:tc>
                <w:tcPr>
                  <w:tcW w:w="3030" w:type="dxa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3F6F8"/>
                  <w:noWrap/>
                  <w:vAlign w:val="center"/>
                  <w:hideMark/>
                </w:tcPr>
                <w:p w:rsidR="00701667" w:rsidRPr="00701667" w:rsidRDefault="00701667" w:rsidP="0070166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1667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Торговая площадка </w:t>
                  </w:r>
                </w:p>
              </w:tc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3F6F8"/>
                  <w:vAlign w:val="center"/>
                  <w:hideMark/>
                </w:tcPr>
                <w:p w:rsidR="00701667" w:rsidRPr="00701667" w:rsidRDefault="00701667" w:rsidP="0070166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1667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  <w:t>"Ru-Trade24"</w:t>
                  </w:r>
                </w:p>
              </w:tc>
            </w:tr>
            <w:tr w:rsidR="00701667" w:rsidRPr="00701667" w:rsidTr="00701667">
              <w:tc>
                <w:tcPr>
                  <w:tcW w:w="3030" w:type="dxa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FFFFF"/>
                  <w:noWrap/>
                  <w:vAlign w:val="center"/>
                  <w:hideMark/>
                </w:tcPr>
                <w:p w:rsidR="00701667" w:rsidRPr="00701667" w:rsidRDefault="00701667" w:rsidP="0070166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1667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Номер торгов </w:t>
                  </w:r>
                </w:p>
              </w:tc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FFFFF"/>
                  <w:vAlign w:val="center"/>
                  <w:hideMark/>
                </w:tcPr>
                <w:p w:rsidR="00701667" w:rsidRPr="00701667" w:rsidRDefault="00701667" w:rsidP="0070166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1667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  <w:t>776</w:t>
                  </w:r>
                </w:p>
              </w:tc>
            </w:tr>
          </w:tbl>
          <w:p w:rsidR="00701667" w:rsidRPr="00701667" w:rsidRDefault="00701667" w:rsidP="0070166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  <w:p w:rsidR="00701667" w:rsidRPr="00701667" w:rsidRDefault="00701667" w:rsidP="00701667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  <w:r w:rsidRPr="00701667">
              <w:rPr>
                <w:rFonts w:ascii="Tahoma" w:eastAsia="Times New Roman" w:hAnsi="Tahoma" w:cs="Tahoma"/>
                <w:b/>
                <w:bCs/>
                <w:color w:val="5B5B5B"/>
                <w:sz w:val="24"/>
                <w:szCs w:val="24"/>
                <w:lang w:eastAsia="ru-RU"/>
              </w:rPr>
              <w:t>Заключенные договоры</w:t>
            </w:r>
          </w:p>
          <w:p w:rsidR="00701667" w:rsidRPr="00701667" w:rsidRDefault="00701667" w:rsidP="0070166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5000" w:type="pct"/>
              <w:tblInd w:w="15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6309"/>
            </w:tblGrid>
            <w:tr w:rsidR="00701667" w:rsidRPr="00701667" w:rsidTr="00701667">
              <w:tc>
                <w:tcPr>
                  <w:tcW w:w="3030" w:type="dxa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noWrap/>
                  <w:vAlign w:val="center"/>
                  <w:hideMark/>
                </w:tcPr>
                <w:p w:rsidR="00701667" w:rsidRPr="00701667" w:rsidRDefault="00701667" w:rsidP="0070166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1667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Номер лота</w:t>
                  </w:r>
                </w:p>
              </w:tc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vAlign w:val="center"/>
                  <w:hideMark/>
                </w:tcPr>
                <w:p w:rsidR="00701667" w:rsidRPr="00701667" w:rsidRDefault="00701667" w:rsidP="0070166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1667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701667" w:rsidRPr="00701667" w:rsidTr="00701667">
              <w:tc>
                <w:tcPr>
                  <w:tcW w:w="3030" w:type="dxa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noWrap/>
                  <w:vAlign w:val="center"/>
                  <w:hideMark/>
                </w:tcPr>
                <w:p w:rsidR="00701667" w:rsidRPr="00701667" w:rsidRDefault="00701667" w:rsidP="0070166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1667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Описание</w:t>
                  </w:r>
                </w:p>
              </w:tc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vAlign w:val="center"/>
                  <w:hideMark/>
                </w:tcPr>
                <w:p w:rsidR="00701667" w:rsidRPr="00701667" w:rsidRDefault="00701667" w:rsidP="0070166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1667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  <w:t xml:space="preserve">дебиторскую задолженность в общем размере (скорректированном по сравнению с начальным размером лота на дату заключения договора) 49 094 999,17 рублей </w:t>
                  </w:r>
                </w:p>
              </w:tc>
            </w:tr>
            <w:tr w:rsidR="00701667" w:rsidRPr="00701667" w:rsidTr="00701667">
              <w:tc>
                <w:tcPr>
                  <w:tcW w:w="3030" w:type="dxa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noWrap/>
                  <w:vAlign w:val="center"/>
                  <w:hideMark/>
                </w:tcPr>
                <w:p w:rsidR="00701667" w:rsidRPr="00701667" w:rsidRDefault="00701667" w:rsidP="0070166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1667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Сведения о заключении договора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vAlign w:val="center"/>
                  <w:hideMark/>
                </w:tcPr>
                <w:p w:rsidR="00701667" w:rsidRPr="00701667" w:rsidRDefault="00701667" w:rsidP="0070166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1667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  <w:t>заключение договора с победителем</w:t>
                  </w:r>
                </w:p>
              </w:tc>
            </w:tr>
            <w:tr w:rsidR="00701667" w:rsidRPr="00701667" w:rsidTr="00701667">
              <w:tc>
                <w:tcPr>
                  <w:tcW w:w="3030" w:type="dxa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noWrap/>
                  <w:vAlign w:val="center"/>
                  <w:hideMark/>
                </w:tcPr>
                <w:p w:rsidR="00701667" w:rsidRPr="00701667" w:rsidRDefault="00701667" w:rsidP="0070166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1667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Номер договора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vAlign w:val="center"/>
                  <w:hideMark/>
                </w:tcPr>
                <w:p w:rsidR="00701667" w:rsidRPr="00701667" w:rsidRDefault="00701667" w:rsidP="0070166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1667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701667" w:rsidRPr="00701667" w:rsidTr="00701667">
              <w:tc>
                <w:tcPr>
                  <w:tcW w:w="3030" w:type="dxa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noWrap/>
                  <w:vAlign w:val="center"/>
                  <w:hideMark/>
                </w:tcPr>
                <w:p w:rsidR="00701667" w:rsidRPr="00701667" w:rsidRDefault="00701667" w:rsidP="0070166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1667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Дата договора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vAlign w:val="center"/>
                  <w:hideMark/>
                </w:tcPr>
                <w:p w:rsidR="00701667" w:rsidRPr="00701667" w:rsidRDefault="00701667" w:rsidP="0070166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1667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  <w:t>19.06.2019</w:t>
                  </w:r>
                </w:p>
              </w:tc>
            </w:tr>
            <w:tr w:rsidR="00701667" w:rsidRPr="00701667" w:rsidTr="00701667">
              <w:tc>
                <w:tcPr>
                  <w:tcW w:w="3030" w:type="dxa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noWrap/>
                  <w:vAlign w:val="center"/>
                  <w:hideMark/>
                </w:tcPr>
                <w:p w:rsidR="00701667" w:rsidRPr="00701667" w:rsidRDefault="00701667" w:rsidP="0070166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1667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Цена приобретения имущества, руб.</w:t>
                  </w:r>
                </w:p>
              </w:tc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vAlign w:val="center"/>
                  <w:hideMark/>
                </w:tcPr>
                <w:p w:rsidR="00701667" w:rsidRPr="00701667" w:rsidRDefault="00701667" w:rsidP="0070166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1667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  <w:t>2 432 030,25</w:t>
                  </w:r>
                </w:p>
              </w:tc>
            </w:tr>
            <w:tr w:rsidR="00701667" w:rsidRPr="00701667" w:rsidTr="00701667">
              <w:tc>
                <w:tcPr>
                  <w:tcW w:w="0" w:type="auto"/>
                  <w:gridSpan w:val="2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tcMar>
                    <w:top w:w="150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701667" w:rsidRPr="00701667" w:rsidRDefault="00701667" w:rsidP="0070166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1667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  <w:t>Информация о покупателе, с которым заключен договор</w:t>
                  </w:r>
                </w:p>
              </w:tc>
            </w:tr>
            <w:tr w:rsidR="00701667" w:rsidRPr="00701667" w:rsidTr="00701667">
              <w:tc>
                <w:tcPr>
                  <w:tcW w:w="3030" w:type="dxa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noWrap/>
                  <w:vAlign w:val="center"/>
                  <w:hideMark/>
                </w:tcPr>
                <w:p w:rsidR="00701667" w:rsidRPr="00701667" w:rsidRDefault="00701667" w:rsidP="0070166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1667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Наименование покупателя</w:t>
                  </w:r>
                </w:p>
              </w:tc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vAlign w:val="center"/>
                  <w:hideMark/>
                </w:tcPr>
                <w:p w:rsidR="00701667" w:rsidRPr="00701667" w:rsidRDefault="00701667" w:rsidP="0070166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1667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  <w:t>ООО «ГК «Альфа и Омега»</w:t>
                  </w:r>
                </w:p>
              </w:tc>
            </w:tr>
            <w:tr w:rsidR="00701667" w:rsidRPr="00701667" w:rsidTr="00701667">
              <w:tc>
                <w:tcPr>
                  <w:tcW w:w="3030" w:type="dxa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noWrap/>
                  <w:vAlign w:val="center"/>
                  <w:hideMark/>
                </w:tcPr>
                <w:p w:rsidR="00701667" w:rsidRPr="00701667" w:rsidRDefault="00701667" w:rsidP="0070166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1667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ОГРН/ОГРНИП</w:t>
                  </w:r>
                </w:p>
              </w:tc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vAlign w:val="center"/>
                  <w:hideMark/>
                </w:tcPr>
                <w:p w:rsidR="00701667" w:rsidRPr="00701667" w:rsidRDefault="00701667" w:rsidP="0070166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1667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  <w:t>1116671015603</w:t>
                  </w:r>
                </w:p>
              </w:tc>
            </w:tr>
            <w:tr w:rsidR="00701667" w:rsidRPr="00701667" w:rsidTr="00701667">
              <w:tc>
                <w:tcPr>
                  <w:tcW w:w="3030" w:type="dxa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noWrap/>
                  <w:vAlign w:val="center"/>
                  <w:hideMark/>
                </w:tcPr>
                <w:p w:rsidR="00701667" w:rsidRPr="00701667" w:rsidRDefault="00701667" w:rsidP="0070166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1667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ИНН</w:t>
                  </w:r>
                </w:p>
              </w:tc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vAlign w:val="center"/>
                  <w:hideMark/>
                </w:tcPr>
                <w:p w:rsidR="00701667" w:rsidRPr="00701667" w:rsidRDefault="00701667" w:rsidP="0070166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1667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  <w:t>6671376764</w:t>
                  </w:r>
                </w:p>
              </w:tc>
            </w:tr>
            <w:tr w:rsidR="00701667" w:rsidRPr="00701667" w:rsidTr="00701667">
              <w:tc>
                <w:tcPr>
                  <w:tcW w:w="0" w:type="auto"/>
                  <w:gridSpan w:val="2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vAlign w:val="center"/>
                  <w:hideMark/>
                </w:tcPr>
                <w:p w:rsidR="00701667" w:rsidRPr="00701667" w:rsidRDefault="00701667" w:rsidP="0070166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1667"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  <w:pict>
                      <v:rect id="_x0000_i1031" style="width:0;height:1.5pt" o:hralign="center" o:hrstd="t" o:hr="t" fillcolor="#a0a0a0" stroked="f"/>
                    </w:pict>
                  </w:r>
                </w:p>
              </w:tc>
            </w:tr>
          </w:tbl>
          <w:p w:rsidR="00701667" w:rsidRPr="00701667" w:rsidRDefault="00701667" w:rsidP="0070166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701667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u-RU"/>
              </w:rPr>
              <w:t>Текст:</w:t>
            </w:r>
            <w:r w:rsidRPr="0070166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br/>
              <w:t xml:space="preserve">Решением Арбитражного суда Свердловской </w:t>
            </w:r>
            <w:proofErr w:type="spellStart"/>
            <w:r w:rsidRPr="0070166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обл</w:t>
            </w:r>
            <w:proofErr w:type="spellEnd"/>
            <w:r w:rsidRPr="0070166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от 22.02.18 дело А60-12782/16 ООО «Управление» (622049 Свердловская обл., г. </w:t>
            </w:r>
            <w:proofErr w:type="spellStart"/>
            <w:r w:rsidRPr="0070166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Н.Тагил</w:t>
            </w:r>
            <w:proofErr w:type="spellEnd"/>
            <w:r w:rsidRPr="0070166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, ул. Дружинина, 51 ОГРН 1106623000747 ИНН 6623067149) признано банкротом, открыто конкурсное производство, Определением от 05.03.19 конкурсным управляющим утвержден Исаков Евгений Юрьевич 620000 Екатеринбург, а/я546, ИНН 666002514399 СНИЛС 04881536384 (Союз АУ «СРО СС», 194100 Санкт-Петербург, </w:t>
            </w:r>
            <w:proofErr w:type="spellStart"/>
            <w:r w:rsidRPr="0070166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 w:rsidRPr="0070166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.Н</w:t>
            </w:r>
            <w:proofErr w:type="gramEnd"/>
            <w:r w:rsidRPr="0070166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оволитовская</w:t>
            </w:r>
            <w:proofErr w:type="spellEnd"/>
            <w:r w:rsidRPr="0070166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, 15А ИНН 7813175754 ОГРН 1027806876173), который сообщает о заключении 19.06.19 по лоту №1 договора уступки права №1 с победителем ООО «ГК «Альфа и Омега» ИНН 6671376764 с ценой (скорректированной по сравнению с поданным на торгах предложением о цене в соответствии с итоговым размером уступаемого права требования) 2 432 030,25 </w:t>
            </w:r>
            <w:proofErr w:type="gramStart"/>
            <w:r w:rsidRPr="0070166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</w:p>
        </w:tc>
      </w:tr>
      <w:tr w:rsidR="00701667" w:rsidRPr="00701667" w:rsidTr="00701667">
        <w:trPr>
          <w:tblCellSpacing w:w="75" w:type="dxa"/>
        </w:trPr>
        <w:tc>
          <w:tcPr>
            <w:tcW w:w="0" w:type="auto"/>
            <w:vAlign w:val="center"/>
            <w:hideMark/>
          </w:tcPr>
          <w:p w:rsidR="00701667" w:rsidRPr="00701667" w:rsidRDefault="00701667" w:rsidP="0070166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</w:tr>
      <w:tr w:rsidR="00701667" w:rsidRPr="00701667" w:rsidTr="00701667">
        <w:trPr>
          <w:tblCellSpacing w:w="75" w:type="dxa"/>
        </w:trPr>
        <w:tc>
          <w:tcPr>
            <w:tcW w:w="0" w:type="auto"/>
            <w:vAlign w:val="center"/>
            <w:hideMark/>
          </w:tcPr>
          <w:p w:rsidR="00701667" w:rsidRPr="00701667" w:rsidRDefault="00701667" w:rsidP="0070166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</w:tr>
      <w:tr w:rsidR="00701667" w:rsidRPr="00701667" w:rsidTr="00701667">
        <w:trPr>
          <w:tblCellSpacing w:w="75" w:type="dxa"/>
        </w:trPr>
        <w:tc>
          <w:tcPr>
            <w:tcW w:w="0" w:type="auto"/>
            <w:tcBorders>
              <w:top w:val="single" w:sz="6" w:space="0" w:color="005993"/>
            </w:tcBorders>
            <w:vAlign w:val="bottom"/>
            <w:hideMark/>
          </w:tcPr>
          <w:p w:rsidR="00701667" w:rsidRPr="00701667" w:rsidRDefault="00701667" w:rsidP="0070166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70166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701667" w:rsidRPr="00701667" w:rsidRDefault="00701667" w:rsidP="00701667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701667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7543FE" w:rsidRDefault="007543FE">
      <w:bookmarkStart w:id="0" w:name="_GoBack"/>
      <w:bookmarkEnd w:id="0"/>
    </w:p>
    <w:sectPr w:rsidR="007543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667"/>
    <w:rsid w:val="00701667"/>
    <w:rsid w:val="0075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01667"/>
    <w:pPr>
      <w:spacing w:after="150" w:line="240" w:lineRule="auto"/>
      <w:outlineLvl w:val="0"/>
    </w:pPr>
    <w:rPr>
      <w:rFonts w:ascii="Times New Roman" w:eastAsia="Times New Roman" w:hAnsi="Times New Roman" w:cs="Times New Roman"/>
      <w:b/>
      <w:bCs/>
      <w:color w:val="303030"/>
      <w:kern w:val="36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1667"/>
    <w:rPr>
      <w:rFonts w:ascii="Times New Roman" w:eastAsia="Times New Roman" w:hAnsi="Times New Roman" w:cs="Times New Roman"/>
      <w:b/>
      <w:bCs/>
      <w:color w:val="303030"/>
      <w:kern w:val="36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701667"/>
    <w:rPr>
      <w:color w:val="000000"/>
      <w:sz w:val="19"/>
      <w:szCs w:val="19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0166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0166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0166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70166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01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16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01667"/>
    <w:pPr>
      <w:spacing w:after="150" w:line="240" w:lineRule="auto"/>
      <w:outlineLvl w:val="0"/>
    </w:pPr>
    <w:rPr>
      <w:rFonts w:ascii="Times New Roman" w:eastAsia="Times New Roman" w:hAnsi="Times New Roman" w:cs="Times New Roman"/>
      <w:b/>
      <w:bCs/>
      <w:color w:val="303030"/>
      <w:kern w:val="36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1667"/>
    <w:rPr>
      <w:rFonts w:ascii="Times New Roman" w:eastAsia="Times New Roman" w:hAnsi="Times New Roman" w:cs="Times New Roman"/>
      <w:b/>
      <w:bCs/>
      <w:color w:val="303030"/>
      <w:kern w:val="36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701667"/>
    <w:rPr>
      <w:color w:val="000000"/>
      <w:sz w:val="19"/>
      <w:szCs w:val="19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0166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0166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0166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70166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01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16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0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9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3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4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78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54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55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4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64781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5.xml"/><Relationship Id="rId18" Type="http://schemas.openxmlformats.org/officeDocument/2006/relationships/hyperlink" Target="javascript:OpenMessageView('/BackOffice/Common/MessageView.aspx?mid=3689645&amp;signed=true');" TargetMode="External"/><Relationship Id="rId3" Type="http://schemas.openxmlformats.org/officeDocument/2006/relationships/settings" Target="settings.xml"/><Relationship Id="rId7" Type="http://schemas.openxmlformats.org/officeDocument/2006/relationships/control" Target="activeX/activeX2.xml"/><Relationship Id="rId12" Type="http://schemas.openxmlformats.org/officeDocument/2006/relationships/image" Target="media/image4.wmf"/><Relationship Id="rId17" Type="http://schemas.openxmlformats.org/officeDocument/2006/relationships/control" Target="activeX/activeX6.xml"/><Relationship Id="rId2" Type="http://schemas.microsoft.com/office/2007/relationships/stylesWithEffects" Target="stylesWithEffects.xml"/><Relationship Id="rId16" Type="http://schemas.openxmlformats.org/officeDocument/2006/relationships/image" Target="media/image6.wmf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control" Target="activeX/activeX4.xml"/><Relationship Id="rId5" Type="http://schemas.openxmlformats.org/officeDocument/2006/relationships/image" Target="media/image1.wmf"/><Relationship Id="rId15" Type="http://schemas.openxmlformats.org/officeDocument/2006/relationships/image" Target="media/image5.gif"/><Relationship Id="rId10" Type="http://schemas.openxmlformats.org/officeDocument/2006/relationships/image" Target="media/image3.wm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ontrol" Target="activeX/activeX3.xml"/><Relationship Id="rId14" Type="http://schemas.openxmlformats.org/officeDocument/2006/relationships/hyperlink" Target="https://bankrot.fedresurs.ru/BackOffice/Download/file.out?id=3879830&amp;type=MessageSignature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2019-06-20T09:18:00Z</dcterms:created>
  <dcterms:modified xsi:type="dcterms:W3CDTF">2019-06-20T09:18:00Z</dcterms:modified>
</cp:coreProperties>
</file>