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CF90" w14:textId="12A2EE34" w:rsidR="006B0407" w:rsidRPr="008D1DF7" w:rsidRDefault="008D1DF7" w:rsidP="008D1D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1DF7">
        <w:rPr>
          <w:rFonts w:ascii="Times New Roman" w:hAnsi="Times New Roman" w:cs="Times New Roman"/>
        </w:rPr>
        <w:t xml:space="preserve">Организатор торгов - конкурсный управляющий НАО «Меркурий АПК «Прохладненский» (ОГРН 1130107000540, ИНН 0716009653, 369000, Карачаево-Черкесская Республика, г. Черкесск, 1-я Подгорная ул., д.26, каб.1; решение Арбитражного суда Карачаево-Черкесской Республики от 31.12.19 по делу №А25-1544/19 о признании банкротом (несостоятельным) Османова Венера </w:t>
      </w:r>
      <w:proofErr w:type="spellStart"/>
      <w:r w:rsidRPr="008D1DF7">
        <w:rPr>
          <w:rFonts w:ascii="Times New Roman" w:hAnsi="Times New Roman" w:cs="Times New Roman"/>
        </w:rPr>
        <w:t>Тельмановна</w:t>
      </w:r>
      <w:proofErr w:type="spellEnd"/>
      <w:r w:rsidRPr="008D1DF7">
        <w:rPr>
          <w:rFonts w:ascii="Times New Roman" w:hAnsi="Times New Roman" w:cs="Times New Roman"/>
        </w:rPr>
        <w:t xml:space="preserve"> (ИНН 026490974860, СНИЛС 148-863-719 17; 115184, г. Москва, пер. Руновский, д. 12, </w:t>
      </w:r>
      <w:proofErr w:type="spellStart"/>
      <w:r w:rsidRPr="008D1DF7">
        <w:rPr>
          <w:rFonts w:ascii="Times New Roman" w:hAnsi="Times New Roman" w:cs="Times New Roman"/>
        </w:rPr>
        <w:t>рег</w:t>
      </w:r>
      <w:proofErr w:type="spellEnd"/>
      <w:r w:rsidRPr="008D1DF7">
        <w:rPr>
          <w:rFonts w:ascii="Times New Roman" w:hAnsi="Times New Roman" w:cs="Times New Roman"/>
        </w:rPr>
        <w:t xml:space="preserve">.№АУ 16395, 8-910-370-14-65, mercury.prohlada@gmail.com), член Союза АУ "Национальный Центр Реструктуризации и Банкротства" (ОГРН 1027806876173, ИНН 7813175754; 194100, г. Санкт-Петербург, ул. </w:t>
      </w:r>
      <w:proofErr w:type="spellStart"/>
      <w:r w:rsidRPr="008D1DF7">
        <w:rPr>
          <w:rFonts w:ascii="Times New Roman" w:hAnsi="Times New Roman" w:cs="Times New Roman"/>
        </w:rPr>
        <w:t>Новолитовская</w:t>
      </w:r>
      <w:proofErr w:type="spellEnd"/>
      <w:r w:rsidRPr="008D1DF7">
        <w:rPr>
          <w:rFonts w:ascii="Times New Roman" w:hAnsi="Times New Roman" w:cs="Times New Roman"/>
        </w:rPr>
        <w:t>, д.15А), действующая на основании определения Арбитражного суда Карачаево-Черкесской Республики от 20.08.20 по делу №А25-1544/19, сообщает, что по электронным торгам №100001028 в форме публичного предложения на электронной площадке ООО «Ру-Трейд» (http://ru-trade24.ru/) (сообщение о проведении торгов в ЕФРСБ №12120989 опубликовано 10.08.2023 г., публикация в газете АО "Коммерсантъ" №69010073015 №147(7592) от 12.08.2023, публикация в газете "День Республики" №90/20741 от 12.08.2023 г.) по лоту №1 (дебиторская задолженность) заключен Договор №1028 уступки требования (цессии) от 10.11.2023 г. с победителем торгов - общество с ограниченной ответственностью "Земля" (369427, КАРАЧАЕВО-ЧЕРКЕССКАЯ РЕСП, АБАЗИНСКИЙ М.Р-Н, ЭЛЬБУРГАНСКОЕ С.П., ЭЛЬБУРГАН АУЛ, ТЕР. УРОЧИЩЕ ЭЛЬБУРГАН, ЗД. 1, КОМ. 2, ИНН 0918001463, ОГРН 1100918000094) по цене 770 000 руб.</w:t>
      </w:r>
    </w:p>
    <w:sectPr w:rsidR="006B0407" w:rsidRPr="008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F7"/>
    <w:rsid w:val="006B0407"/>
    <w:rsid w:val="008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AB71"/>
  <w15:chartTrackingRefBased/>
  <w15:docId w15:val="{5E33097C-8189-4F1C-935A-330465CB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2023-11-13T11:49:00Z</dcterms:created>
  <dcterms:modified xsi:type="dcterms:W3CDTF">2023-11-13T11:51:00Z</dcterms:modified>
</cp:coreProperties>
</file>