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C930" w14:textId="6E490A84" w:rsidR="00DE4F07" w:rsidRPr="00934856" w:rsidRDefault="00934856" w:rsidP="00934856">
      <w:r w:rsidRPr="00934856">
        <w:t>Предписание Московского областного УФАС России по жалобе №17852/24</w:t>
      </w:r>
    </w:p>
    <w:sectPr w:rsidR="00DE4F07" w:rsidRPr="0093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EA"/>
    <w:rsid w:val="000139A4"/>
    <w:rsid w:val="00715994"/>
    <w:rsid w:val="00934856"/>
    <w:rsid w:val="00A2739F"/>
    <w:rsid w:val="00B270EA"/>
    <w:rsid w:val="00DE4F07"/>
    <w:rsid w:val="00E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0FEA"/>
  <w15:chartTrackingRefBased/>
  <w15:docId w15:val="{AF78FEDE-786E-4E06-A382-C14FA1BC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2024-06-18T08:25:00Z</dcterms:created>
  <dcterms:modified xsi:type="dcterms:W3CDTF">2024-06-18T08:25:00Z</dcterms:modified>
</cp:coreProperties>
</file>