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18B79" w14:textId="77777777" w:rsidR="004139FE" w:rsidRPr="004139FE" w:rsidRDefault="004139FE" w:rsidP="004139FE">
      <w:pPr>
        <w:rPr>
          <w:rFonts w:ascii="Times New Roman" w:hAnsi="Times New Roman" w:cs="Times New Roman"/>
          <w:lang w:eastAsia="ru-RU"/>
        </w:rPr>
      </w:pPr>
      <w:r w:rsidRPr="004139FE">
        <w:rPr>
          <w:rFonts w:ascii="Times New Roman" w:hAnsi="Times New Roman" w:cs="Times New Roman"/>
          <w:lang w:eastAsia="ru-RU"/>
        </w:rPr>
        <w:t>Постановление Десятого арбитражного апелляционного суда (</w:t>
      </w:r>
      <w:proofErr w:type="spellStart"/>
      <w:proofErr w:type="gramStart"/>
      <w:r w:rsidRPr="004139FE">
        <w:rPr>
          <w:rFonts w:ascii="Times New Roman" w:hAnsi="Times New Roman" w:cs="Times New Roman"/>
          <w:lang w:eastAsia="ru-RU"/>
        </w:rPr>
        <w:t>рез.часть</w:t>
      </w:r>
      <w:proofErr w:type="spellEnd"/>
      <w:proofErr w:type="gramEnd"/>
      <w:r w:rsidRPr="004139FE">
        <w:rPr>
          <w:rFonts w:ascii="Times New Roman" w:hAnsi="Times New Roman" w:cs="Times New Roman"/>
          <w:lang w:eastAsia="ru-RU"/>
        </w:rPr>
        <w:t xml:space="preserve"> от 25.07.2023) по делу №А41-36831/12</w:t>
      </w:r>
    </w:p>
    <w:p w14:paraId="38379AD6" w14:textId="77777777" w:rsidR="00DE4F07" w:rsidRDefault="00DE4F07"/>
    <w:sectPr w:rsidR="00DE4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FE"/>
    <w:rsid w:val="000139A4"/>
    <w:rsid w:val="004139FE"/>
    <w:rsid w:val="00D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780E"/>
  <w15:chartTrackingRefBased/>
  <w15:docId w15:val="{D81CCDD6-34BD-433A-9B83-124DDB08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0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643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</cp:revision>
  <dcterms:created xsi:type="dcterms:W3CDTF">2023-07-26T14:24:00Z</dcterms:created>
  <dcterms:modified xsi:type="dcterms:W3CDTF">2023-07-26T14:24:00Z</dcterms:modified>
</cp:coreProperties>
</file>