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01" w:rsidRPr="0038195F" w:rsidRDefault="007A1601" w:rsidP="007A1601">
      <w:pPr>
        <w:ind w:right="-57"/>
        <w:jc w:val="center"/>
        <w:rPr>
          <w:rFonts w:ascii="Times New Roman" w:hAnsi="Times New Roman"/>
          <w:b/>
          <w:sz w:val="22"/>
          <w:szCs w:val="22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 xml:space="preserve">ДОГОВОР ПОРУЧЕНИЯ </w:t>
      </w:r>
    </w:p>
    <w:p w:rsidR="007A1601" w:rsidRPr="0038195F" w:rsidRDefault="007A1601" w:rsidP="007A1601">
      <w:p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10533" w:type="dxa"/>
        <w:tblInd w:w="-644" w:type="dxa"/>
        <w:tblLayout w:type="fixed"/>
        <w:tblLook w:val="0000" w:firstRow="0" w:lastRow="0" w:firstColumn="0" w:lastColumn="0" w:noHBand="0" w:noVBand="0"/>
      </w:tblPr>
      <w:tblGrid>
        <w:gridCol w:w="4899"/>
        <w:gridCol w:w="5634"/>
      </w:tblGrid>
      <w:tr w:rsidR="007A1601" w:rsidRPr="0038195F" w:rsidTr="007A1601">
        <w:tc>
          <w:tcPr>
            <w:tcW w:w="4899" w:type="dxa"/>
          </w:tcPr>
          <w:p w:rsidR="007A1601" w:rsidRPr="0038195F" w:rsidRDefault="007A1601" w:rsidP="007D7ACF">
            <w:pPr>
              <w:ind w:left="644" w:right="-57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г. Москва</w:t>
            </w:r>
          </w:p>
        </w:tc>
        <w:tc>
          <w:tcPr>
            <w:tcW w:w="5634" w:type="dxa"/>
          </w:tcPr>
          <w:p w:rsidR="007A1601" w:rsidRPr="0038195F" w:rsidRDefault="00F75584" w:rsidP="009C6C21">
            <w:pPr>
              <w:tabs>
                <w:tab w:val="left" w:pos="4599"/>
              </w:tabs>
              <w:ind w:right="-57"/>
              <w:jc w:val="right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</w:t>
            </w:r>
            <w:r w:rsidR="007A1601"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января 2018</w:t>
            </w:r>
            <w:r w:rsidR="007A1601"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г.</w:t>
            </w:r>
          </w:p>
        </w:tc>
      </w:tr>
    </w:tbl>
    <w:p w:rsidR="007A1601" w:rsidRPr="0038195F" w:rsidRDefault="007A1601" w:rsidP="007A1601">
      <w:pPr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7A1601" w:rsidRPr="0038195F" w:rsidRDefault="007A1601" w:rsidP="007A16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Общество с ограниченной ответственностью «</w:t>
      </w:r>
      <w:r w:rsidR="0032012F" w:rsidRPr="0038195F">
        <w:rPr>
          <w:rFonts w:ascii="Times New Roman" w:hAnsi="Times New Roman"/>
          <w:b/>
          <w:sz w:val="22"/>
          <w:szCs w:val="22"/>
          <w:lang w:val="ru-RU"/>
        </w:rPr>
        <w:t>Инфотек</w:t>
      </w:r>
      <w:r w:rsidRPr="0038195F">
        <w:rPr>
          <w:rFonts w:ascii="Times New Roman" w:hAnsi="Times New Roman"/>
          <w:b/>
          <w:sz w:val="22"/>
          <w:szCs w:val="22"/>
          <w:lang w:val="ru-RU"/>
        </w:rPr>
        <w:t xml:space="preserve">», 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именуемое в дальнейшем </w:t>
      </w:r>
      <w:r w:rsidRPr="0038195F">
        <w:rPr>
          <w:rFonts w:ascii="Times New Roman" w:hAnsi="Times New Roman"/>
          <w:b/>
          <w:sz w:val="22"/>
          <w:szCs w:val="22"/>
          <w:lang w:val="ru-RU"/>
        </w:rPr>
        <w:t>«Поверенный»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38195F">
        <w:rPr>
          <w:rFonts w:ascii="Times New Roman" w:hAnsi="Times New Roman"/>
          <w:b/>
          <w:sz w:val="22"/>
          <w:szCs w:val="22"/>
          <w:lang w:val="ru-RU"/>
        </w:rPr>
        <w:t>«Организатор торгов»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 в лице </w:t>
      </w:r>
      <w:r w:rsidR="0032012F" w:rsidRPr="0038195F">
        <w:rPr>
          <w:rFonts w:ascii="Times New Roman" w:hAnsi="Times New Roman"/>
          <w:sz w:val="22"/>
          <w:szCs w:val="22"/>
          <w:lang w:val="ru-RU"/>
        </w:rPr>
        <w:t>Г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енерального директора </w:t>
      </w:r>
      <w:r w:rsidR="0032012F" w:rsidRPr="0038195F">
        <w:rPr>
          <w:rFonts w:ascii="Times New Roman" w:hAnsi="Times New Roman"/>
          <w:sz w:val="22"/>
          <w:szCs w:val="22"/>
          <w:lang w:val="ru-RU"/>
        </w:rPr>
        <w:t>Алахова Дениса Юльевича</w:t>
      </w:r>
      <w:r w:rsidRPr="0038195F">
        <w:rPr>
          <w:rFonts w:ascii="Times New Roman" w:hAnsi="Times New Roman"/>
          <w:sz w:val="22"/>
          <w:szCs w:val="22"/>
          <w:lang w:val="ru-RU"/>
        </w:rPr>
        <w:t>, действующе</w:t>
      </w:r>
      <w:r w:rsidR="0032012F" w:rsidRPr="0038195F">
        <w:rPr>
          <w:rFonts w:ascii="Times New Roman" w:hAnsi="Times New Roman"/>
          <w:sz w:val="22"/>
          <w:szCs w:val="22"/>
          <w:lang w:val="ru-RU"/>
        </w:rPr>
        <w:t>го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 на основании Устава, с одной стороны, и </w:t>
      </w:r>
    </w:p>
    <w:p w:rsidR="007A1601" w:rsidRPr="0038195F" w:rsidRDefault="00E933D9" w:rsidP="007A16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Открытое акционерное общество «Стромремонтналадка</w:t>
      </w:r>
      <w:r w:rsidR="007A1601" w:rsidRPr="0038195F">
        <w:rPr>
          <w:rFonts w:ascii="Times New Roman" w:hAnsi="Times New Roman"/>
          <w:b/>
          <w:sz w:val="22"/>
          <w:szCs w:val="22"/>
          <w:lang w:val="ru-RU"/>
        </w:rPr>
        <w:t>»</w:t>
      </w:r>
      <w:r w:rsidR="007A1601" w:rsidRPr="0038195F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, </w:t>
      </w:r>
      <w:r w:rsidR="007A1601" w:rsidRPr="0038195F">
        <w:rPr>
          <w:rFonts w:ascii="Times New Roman" w:hAnsi="Times New Roman"/>
          <w:sz w:val="22"/>
          <w:szCs w:val="22"/>
          <w:lang w:val="ru-RU"/>
        </w:rPr>
        <w:t>именуемое в дальнейшем «</w:t>
      </w:r>
      <w:r w:rsidR="007A1601" w:rsidRPr="0038195F">
        <w:rPr>
          <w:rFonts w:ascii="Times New Roman" w:hAnsi="Times New Roman"/>
          <w:b/>
          <w:sz w:val="22"/>
          <w:szCs w:val="22"/>
          <w:lang w:val="ru-RU"/>
        </w:rPr>
        <w:t>Доверитель», «Должник</w:t>
      </w:r>
      <w:r w:rsidR="007A1601" w:rsidRPr="0038195F">
        <w:rPr>
          <w:rFonts w:ascii="Times New Roman" w:hAnsi="Times New Roman"/>
          <w:sz w:val="22"/>
          <w:szCs w:val="22"/>
          <w:lang w:val="ru-RU"/>
        </w:rPr>
        <w:t xml:space="preserve">», </w:t>
      </w:r>
      <w:r w:rsidR="007A1601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в лице конкурсного управляющего </w:t>
      </w:r>
      <w:r>
        <w:rPr>
          <w:rFonts w:ascii="Times New Roman" w:hAnsi="Times New Roman"/>
          <w:sz w:val="22"/>
          <w:szCs w:val="22"/>
          <w:lang w:val="ru-RU"/>
        </w:rPr>
        <w:t>Скворцова Георгия Валентиновича</w:t>
      </w:r>
      <w:r w:rsidR="007A1601" w:rsidRPr="0038195F">
        <w:rPr>
          <w:rFonts w:ascii="Times New Roman" w:hAnsi="Times New Roman"/>
          <w:color w:val="000000"/>
          <w:sz w:val="22"/>
          <w:szCs w:val="22"/>
          <w:lang w:val="ru-RU"/>
        </w:rPr>
        <w:t>, действующе</w:t>
      </w:r>
      <w:r w:rsidR="009C6C21">
        <w:rPr>
          <w:rFonts w:ascii="Times New Roman" w:hAnsi="Times New Roman"/>
          <w:color w:val="000000"/>
          <w:sz w:val="22"/>
          <w:szCs w:val="22"/>
          <w:lang w:val="ru-RU"/>
        </w:rPr>
        <w:t>го</w:t>
      </w:r>
      <w:r w:rsidR="007A1601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 на основании 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Определения Арбитражного суда Московской области</w:t>
      </w:r>
      <w:r w:rsidR="0032012F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 от 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13.11</w:t>
      </w:r>
      <w:r w:rsidR="0032012F" w:rsidRPr="0038195F">
        <w:rPr>
          <w:rFonts w:ascii="Times New Roman" w:hAnsi="Times New Roman"/>
          <w:color w:val="000000"/>
          <w:sz w:val="22"/>
          <w:szCs w:val="22"/>
          <w:lang w:val="ru-RU"/>
        </w:rPr>
        <w:t>.2017 по делу №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41-1802/2015</w:t>
      </w:r>
      <w:r w:rsidR="007A1601" w:rsidRPr="0038195F">
        <w:rPr>
          <w:rFonts w:ascii="Times New Roman" w:hAnsi="Times New Roman"/>
          <w:sz w:val="22"/>
          <w:szCs w:val="22"/>
          <w:lang w:val="ru-RU"/>
        </w:rPr>
        <w:t>, с другой стороны, совместно именуемые «Стороны», заключили настоящий Договор о нижеследующем.</w:t>
      </w:r>
    </w:p>
    <w:p w:rsidR="007A1601" w:rsidRPr="0038195F" w:rsidRDefault="007A1601" w:rsidP="007A160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F06D70" w:rsidRPr="00011F1A" w:rsidRDefault="007A1601" w:rsidP="00F06D70">
      <w:pPr>
        <w:numPr>
          <w:ilvl w:val="0"/>
          <w:numId w:val="1"/>
        </w:numPr>
        <w:ind w:left="0" w:right="-57" w:firstLine="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ПРЕДМЕТ ДОГОВОРА</w:t>
      </w:r>
    </w:p>
    <w:p w:rsidR="00480938" w:rsidRPr="0038195F" w:rsidRDefault="007A1601" w:rsidP="00480938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В соответствии с настоящим Договором Доверитель поручает Поверенному совершить  от имени Доверителя и за счет имущества Должника юридические и фактические действия по организации и проведению открытых торгов в форме аукциона, открытого по составу участников (открытие торги) c открытой формой представления предложений о цене имущества в ходе конкурсного производства, осуществляемого в отношении Должника, имущества, являющегося собственностью Должника </w:t>
      </w:r>
      <w:r w:rsidRPr="0038195F">
        <w:rPr>
          <w:rFonts w:ascii="Times New Roman" w:hAnsi="Times New Roman"/>
          <w:snapToGrid w:val="0"/>
          <w:sz w:val="22"/>
          <w:szCs w:val="22"/>
          <w:lang w:val="ru-RU"/>
        </w:rPr>
        <w:t xml:space="preserve">в ходе процедур, применяемых в деле о банкротстве 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(далее – Имущество). </w:t>
      </w:r>
    </w:p>
    <w:p w:rsidR="007A1601" w:rsidRPr="0038195F" w:rsidRDefault="007A1601" w:rsidP="00480938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Торги должны быть проведены в соответствии с законодательством РФ, условиями продажи, установленными в разделе и указаниями Доверителя. </w:t>
      </w:r>
    </w:p>
    <w:p w:rsidR="00480938" w:rsidRPr="0038195F" w:rsidRDefault="007A1601" w:rsidP="00480938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38195F">
        <w:rPr>
          <w:rFonts w:ascii="Times New Roman" w:hAnsi="Times New Roman"/>
          <w:bCs/>
          <w:sz w:val="22"/>
          <w:szCs w:val="22"/>
          <w:lang w:val="ru-RU"/>
        </w:rPr>
        <w:t>Перечень Имущества, подлежащего продаже на торгах в соответствии с условиями настоящего Договора, перечислен в приложении № 1 к Договору.</w:t>
      </w:r>
    </w:p>
    <w:p w:rsidR="00480938" w:rsidRPr="0038195F" w:rsidRDefault="00480938" w:rsidP="00480938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Организация и проведение торгов по продаже Имущества осуществляется в соответствии с </w:t>
      </w:r>
      <w:r w:rsidR="006319F2" w:rsidRPr="0038195F">
        <w:rPr>
          <w:rFonts w:ascii="Times New Roman" w:hAnsi="Times New Roman"/>
          <w:sz w:val="22"/>
          <w:szCs w:val="22"/>
          <w:lang w:val="ru-RU"/>
        </w:rPr>
        <w:t>Положением о порядке, сроках и условиях продажи имущества (имущественных прав)</w:t>
      </w:r>
      <w:r w:rsidRPr="0038195F">
        <w:rPr>
          <w:rFonts w:ascii="Times New Roman" w:hAnsi="Times New Roman"/>
          <w:sz w:val="22"/>
          <w:szCs w:val="22"/>
          <w:lang w:val="ru-RU"/>
        </w:rPr>
        <w:t>, принадлежащ</w:t>
      </w:r>
      <w:r w:rsidR="006319F2" w:rsidRPr="0038195F">
        <w:rPr>
          <w:rFonts w:ascii="Times New Roman" w:hAnsi="Times New Roman"/>
          <w:sz w:val="22"/>
          <w:szCs w:val="22"/>
          <w:lang w:val="ru-RU"/>
        </w:rPr>
        <w:t>их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E933D9">
        <w:rPr>
          <w:rFonts w:ascii="Times New Roman" w:hAnsi="Times New Roman"/>
          <w:sz w:val="22"/>
          <w:szCs w:val="22"/>
          <w:lang w:val="ru-RU"/>
        </w:rPr>
        <w:t>ОАО «Стромремонтналадка»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утвержденн</w:t>
      </w:r>
      <w:r w:rsidR="006319F2" w:rsidRPr="0038195F">
        <w:rPr>
          <w:rFonts w:ascii="Times New Roman" w:hAnsi="Times New Roman"/>
          <w:color w:val="000000"/>
          <w:sz w:val="22"/>
          <w:szCs w:val="22"/>
          <w:lang w:val="ru-RU"/>
        </w:rPr>
        <w:t>ому</w:t>
      </w: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E933D9">
        <w:rPr>
          <w:rFonts w:ascii="Times New Roman" w:hAnsi="Times New Roman"/>
          <w:color w:val="000000"/>
          <w:sz w:val="22"/>
          <w:szCs w:val="22"/>
          <w:lang w:val="ru-RU"/>
        </w:rPr>
        <w:t>собранием</w:t>
      </w:r>
      <w:r w:rsidR="006319F2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 кредиторов от </w:t>
      </w:r>
      <w:r w:rsidR="00F75584">
        <w:rPr>
          <w:rFonts w:ascii="Times New Roman" w:hAnsi="Times New Roman"/>
          <w:color w:val="000000"/>
          <w:sz w:val="22"/>
          <w:szCs w:val="22"/>
          <w:lang w:val="ru-RU"/>
        </w:rPr>
        <w:t>12.01.2018</w:t>
      </w:r>
      <w:r w:rsidR="006319F2" w:rsidRPr="0038195F">
        <w:rPr>
          <w:rFonts w:ascii="Times New Roman" w:hAnsi="Times New Roman"/>
          <w:color w:val="000000"/>
          <w:sz w:val="22"/>
          <w:szCs w:val="22"/>
          <w:lang w:val="ru-RU"/>
        </w:rPr>
        <w:t>г.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, в соответствии с требованиями Федерального закона от 26.10.2002 г. № 127-ФЗ «О несостоятельности (банкротстве)» (далее – Закон о банкротстве), Приказа Минэкономразвития России от 23.07.2015 № 495. </w:t>
      </w:r>
    </w:p>
    <w:p w:rsidR="00FB0760" w:rsidRPr="00FB0760" w:rsidRDefault="00480938" w:rsidP="00FB0760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За совершение действий, указанных в п.1.1. Договора, Доверитель обязуется уплатить Поверенному вознаграждение в размере</w:t>
      </w:r>
      <w:r w:rsidR="00FB0760">
        <w:rPr>
          <w:rFonts w:ascii="Times New Roman" w:hAnsi="Times New Roman"/>
          <w:sz w:val="22"/>
          <w:szCs w:val="22"/>
          <w:lang w:val="ru-RU"/>
        </w:rPr>
        <w:t>:</w:t>
      </w:r>
      <w:r w:rsidR="00FB0760" w:rsidRPr="00FB0760">
        <w:rPr>
          <w:lang w:val="ru-RU"/>
        </w:rPr>
        <w:t xml:space="preserve"> </w:t>
      </w:r>
      <w:r w:rsidR="0074417D" w:rsidRPr="0074417D">
        <w:rPr>
          <w:rFonts w:ascii="Times New Roman" w:hAnsi="Times New Roman"/>
          <w:sz w:val="22"/>
          <w:szCs w:val="22"/>
          <w:lang w:val="ru-RU"/>
        </w:rPr>
        <w:t>1</w:t>
      </w:r>
      <w:r w:rsidR="00FB0760" w:rsidRPr="00FB0760">
        <w:rPr>
          <w:rFonts w:ascii="Times New Roman" w:hAnsi="Times New Roman"/>
          <w:sz w:val="22"/>
          <w:szCs w:val="22"/>
          <w:lang w:val="ru-RU"/>
        </w:rPr>
        <w:t>,</w:t>
      </w:r>
      <w:r w:rsidR="00F75584">
        <w:rPr>
          <w:rFonts w:ascii="Times New Roman" w:hAnsi="Times New Roman"/>
          <w:sz w:val="22"/>
          <w:szCs w:val="22"/>
          <w:lang w:val="ru-RU"/>
        </w:rPr>
        <w:t>25</w:t>
      </w:r>
      <w:r w:rsidR="00FB0760" w:rsidRPr="00FB0760"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74417D">
        <w:rPr>
          <w:rFonts w:ascii="Times New Roman" w:hAnsi="Times New Roman"/>
          <w:sz w:val="22"/>
          <w:szCs w:val="22"/>
          <w:lang w:val="ru-RU"/>
        </w:rPr>
        <w:t>одна целая</w:t>
      </w:r>
      <w:r w:rsidR="00FB0760" w:rsidRPr="00FB076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75584">
        <w:rPr>
          <w:rFonts w:ascii="Times New Roman" w:hAnsi="Times New Roman"/>
          <w:sz w:val="22"/>
          <w:szCs w:val="22"/>
          <w:lang w:val="ru-RU"/>
        </w:rPr>
        <w:t>двадцать пять сотых</w:t>
      </w:r>
      <w:r w:rsidR="00FB0760" w:rsidRPr="00FB0760">
        <w:rPr>
          <w:rFonts w:ascii="Times New Roman" w:hAnsi="Times New Roman"/>
          <w:sz w:val="22"/>
          <w:szCs w:val="22"/>
          <w:lang w:val="ru-RU"/>
        </w:rPr>
        <w:t>) процента от цены имущества, за которую оно будет продано. В случае, если торги будут признаны несостоявшимися, Организатору торгов уплачивается вознаграждение в размере 50 000 (пятьдесят тысяч) рублей за проведение торгов.</w:t>
      </w:r>
    </w:p>
    <w:p w:rsidR="00480938" w:rsidRPr="0038195F" w:rsidRDefault="00FB0760" w:rsidP="00FB0760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480938" w:rsidRPr="0038195F">
        <w:rPr>
          <w:rFonts w:ascii="Times New Roman" w:hAnsi="Times New Roman"/>
          <w:sz w:val="22"/>
          <w:szCs w:val="22"/>
          <w:lang w:val="ru-RU"/>
        </w:rPr>
        <w:t xml:space="preserve">Вознаграждение Поверенного выплачивается за счет </w:t>
      </w:r>
      <w:r w:rsidR="007E6336" w:rsidRPr="0038195F">
        <w:rPr>
          <w:rFonts w:ascii="Times New Roman" w:hAnsi="Times New Roman"/>
          <w:sz w:val="22"/>
          <w:szCs w:val="22"/>
          <w:lang w:val="ru-RU"/>
        </w:rPr>
        <w:t>средств,</w:t>
      </w:r>
      <w:r w:rsidR="00480938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06D70" w:rsidRPr="0038195F">
        <w:rPr>
          <w:rFonts w:ascii="Times New Roman" w:hAnsi="Times New Roman"/>
          <w:sz w:val="22"/>
          <w:szCs w:val="22"/>
          <w:lang w:val="ru-RU"/>
        </w:rPr>
        <w:t>поступивших от реализации Имущества</w:t>
      </w:r>
      <w:r w:rsidR="0033130F">
        <w:rPr>
          <w:rFonts w:ascii="Times New Roman" w:hAnsi="Times New Roman"/>
          <w:sz w:val="22"/>
          <w:szCs w:val="22"/>
          <w:lang w:val="ru-RU"/>
        </w:rPr>
        <w:t>.</w:t>
      </w:r>
    </w:p>
    <w:p w:rsidR="00480938" w:rsidRPr="0038195F" w:rsidRDefault="00480938" w:rsidP="00480938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Дополнительно к сумме вознаграждения Доверитель обязуется возместить Поверенному фактически понесенные расходы, связанные с исполнением им своих обязательств по настоящему договору, в том числе, расходы </w:t>
      </w:r>
      <w:r w:rsidR="0095032E" w:rsidRPr="0038195F">
        <w:rPr>
          <w:rFonts w:ascii="Times New Roman" w:hAnsi="Times New Roman"/>
          <w:color w:val="000000"/>
          <w:sz w:val="22"/>
          <w:szCs w:val="22"/>
          <w:lang w:val="ru-RU"/>
        </w:rPr>
        <w:t>на опубликование (размещение) сообщений</w:t>
      </w:r>
      <w:r w:rsidR="0095032E" w:rsidRPr="0038195F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 xml:space="preserve"> о проведении торгов в официальном издании в соответствии со ст. 28 Федерального закона «О несостоятельности (банкротстве)» и в печатном органе по месту нахождения Должника</w:t>
      </w:r>
      <w:r w:rsidR="0095032E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, на опубликование (размещение) сообщений в </w:t>
      </w:r>
      <w:r w:rsidR="0095032E" w:rsidRPr="0038195F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>Едином федеральном реестре сведений о банкротстве (</w:t>
      </w:r>
      <w:hyperlink r:id="rId7" w:history="1">
        <w:r w:rsidR="0095032E" w:rsidRPr="0038195F">
          <w:rPr>
            <w:rStyle w:val="a4"/>
            <w:rFonts w:ascii="Times New Roman" w:hAnsi="Times New Roman"/>
            <w:snapToGrid w:val="0"/>
            <w:color w:val="000000"/>
            <w:sz w:val="22"/>
            <w:szCs w:val="22"/>
          </w:rPr>
          <w:t>http</w:t>
        </w:r>
        <w:r w:rsidR="0095032E" w:rsidRPr="0038195F">
          <w:rPr>
            <w:rStyle w:val="a4"/>
            <w:rFonts w:ascii="Times New Roman" w:hAnsi="Times New Roman"/>
            <w:snapToGrid w:val="0"/>
            <w:color w:val="000000"/>
            <w:sz w:val="22"/>
            <w:szCs w:val="22"/>
            <w:lang w:val="ru-RU"/>
          </w:rPr>
          <w:t>://</w:t>
        </w:r>
        <w:proofErr w:type="spellStart"/>
        <w:r w:rsidR="0095032E" w:rsidRPr="0038195F">
          <w:rPr>
            <w:rStyle w:val="a4"/>
            <w:rFonts w:ascii="Times New Roman" w:hAnsi="Times New Roman"/>
            <w:snapToGrid w:val="0"/>
            <w:color w:val="000000"/>
            <w:sz w:val="22"/>
            <w:szCs w:val="22"/>
          </w:rPr>
          <w:t>fedresurs</w:t>
        </w:r>
        <w:proofErr w:type="spellEnd"/>
        <w:r w:rsidR="0095032E" w:rsidRPr="0038195F">
          <w:rPr>
            <w:rStyle w:val="a4"/>
            <w:rFonts w:ascii="Times New Roman" w:hAnsi="Times New Roman"/>
            <w:snapToGrid w:val="0"/>
            <w:color w:val="000000"/>
            <w:sz w:val="22"/>
            <w:szCs w:val="22"/>
            <w:lang w:val="ru-RU"/>
          </w:rPr>
          <w:t>.</w:t>
        </w:r>
        <w:proofErr w:type="spellStart"/>
        <w:r w:rsidR="0095032E" w:rsidRPr="0038195F">
          <w:rPr>
            <w:rStyle w:val="a4"/>
            <w:rFonts w:ascii="Times New Roman" w:hAnsi="Times New Roman"/>
            <w:snapToGrid w:val="0"/>
            <w:color w:val="000000"/>
            <w:sz w:val="22"/>
            <w:szCs w:val="22"/>
          </w:rPr>
          <w:t>ru</w:t>
        </w:r>
        <w:proofErr w:type="spellEnd"/>
        <w:r w:rsidR="0095032E" w:rsidRPr="0038195F">
          <w:rPr>
            <w:rStyle w:val="a4"/>
            <w:rFonts w:ascii="Times New Roman" w:hAnsi="Times New Roman"/>
            <w:snapToGrid w:val="0"/>
            <w:color w:val="000000"/>
            <w:sz w:val="22"/>
            <w:szCs w:val="22"/>
            <w:lang w:val="ru-RU"/>
          </w:rPr>
          <w:t>/</w:t>
        </w:r>
      </w:hyperlink>
      <w:r w:rsidR="0095032E" w:rsidRPr="0038195F">
        <w:rPr>
          <w:rFonts w:ascii="Times New Roman" w:hAnsi="Times New Roman"/>
          <w:snapToGrid w:val="0"/>
          <w:color w:val="000000"/>
          <w:sz w:val="22"/>
          <w:szCs w:val="22"/>
          <w:lang w:val="ru-RU"/>
        </w:rPr>
        <w:t>)</w:t>
      </w:r>
      <w:r w:rsidR="0095032E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 и расходы на проведение торгов по продаже имущества Должника на электронной торговой площадке</w:t>
      </w:r>
      <w:r w:rsidR="0095032E" w:rsidRPr="0038195F">
        <w:rPr>
          <w:rFonts w:ascii="Times New Roman" w:hAnsi="Times New Roman"/>
          <w:sz w:val="22"/>
          <w:szCs w:val="22"/>
          <w:lang w:val="ru-RU"/>
        </w:rPr>
        <w:t>.</w:t>
      </w:r>
    </w:p>
    <w:p w:rsidR="000247BF" w:rsidRPr="00011F1A" w:rsidRDefault="000247BF" w:rsidP="00011F1A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247BF" w:rsidRPr="0038195F" w:rsidRDefault="000247BF" w:rsidP="000247BF">
      <w:pPr>
        <w:numPr>
          <w:ilvl w:val="0"/>
          <w:numId w:val="2"/>
        </w:num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УСЛОВИЯ ПРОДАЖИ ИМУЩЕСТВА</w:t>
      </w:r>
    </w:p>
    <w:p w:rsidR="00F75584" w:rsidRPr="00F75584" w:rsidRDefault="00F75584" w:rsidP="00F75584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</w:t>
      </w:r>
      <w:r w:rsidRPr="00F75584">
        <w:rPr>
          <w:rFonts w:ascii="Times New Roman" w:hAnsi="Times New Roman"/>
          <w:sz w:val="22"/>
          <w:szCs w:val="22"/>
          <w:lang w:val="ru-RU"/>
        </w:rPr>
        <w:t>.1. Реализуемое имущество Должника подлежит продаже посредством публичного предложения.</w:t>
      </w:r>
    </w:p>
    <w:p w:rsidR="00F75584" w:rsidRPr="00F75584" w:rsidRDefault="00F75584" w:rsidP="00F75584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</w:t>
      </w:r>
      <w:r w:rsidRPr="00F75584">
        <w:rPr>
          <w:rFonts w:ascii="Times New Roman" w:hAnsi="Times New Roman"/>
          <w:sz w:val="22"/>
          <w:szCs w:val="22"/>
          <w:lang w:val="ru-RU"/>
        </w:rPr>
        <w:t xml:space="preserve">.2. При продаже имущества должника посредством публичного предложения начальная цена продажи имущества устанавливается в размере начальной цены, указанной на повторных торгах. Срок действия каждой цены предложения составляет 7 (семь) календарных дня. </w:t>
      </w:r>
    </w:p>
    <w:p w:rsidR="00F75584" w:rsidRPr="00F75584" w:rsidRDefault="00F75584" w:rsidP="00F75584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</w:t>
      </w:r>
      <w:r w:rsidRPr="00F75584">
        <w:rPr>
          <w:rFonts w:ascii="Times New Roman" w:hAnsi="Times New Roman"/>
          <w:sz w:val="22"/>
          <w:szCs w:val="22"/>
          <w:lang w:val="ru-RU"/>
        </w:rPr>
        <w:t xml:space="preserve">.2.1. По лоту №1: Величина снижения начальной цены составляет 5% от начальной стоимости имущества. Непроданное имущество в установленный период продается в следующий период со снижением начальной цены на 5 % и так далее. </w:t>
      </w:r>
    </w:p>
    <w:p w:rsidR="00F75584" w:rsidRPr="00F75584" w:rsidRDefault="00F75584" w:rsidP="00F75584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F75584">
        <w:rPr>
          <w:rFonts w:ascii="Times New Roman" w:hAnsi="Times New Roman"/>
          <w:sz w:val="22"/>
          <w:szCs w:val="22"/>
          <w:lang w:val="ru-RU"/>
        </w:rPr>
        <w:t>Цена отсечения (минимальная цена) составляет 108 157 207,73 руб.</w:t>
      </w:r>
    </w:p>
    <w:p w:rsidR="00F75584" w:rsidRPr="00F75584" w:rsidRDefault="00F75584" w:rsidP="00F75584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F75584">
        <w:rPr>
          <w:rFonts w:ascii="Times New Roman" w:hAnsi="Times New Roman"/>
          <w:sz w:val="22"/>
          <w:szCs w:val="22"/>
          <w:lang w:val="ru-RU"/>
        </w:rPr>
        <w:t>Срок действия минимальной цены составляет 7 (семь) календарных дней.</w:t>
      </w:r>
    </w:p>
    <w:p w:rsidR="00F75584" w:rsidRPr="00F75584" w:rsidRDefault="00F75584" w:rsidP="00F75584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F75584">
        <w:rPr>
          <w:rFonts w:ascii="Times New Roman" w:hAnsi="Times New Roman"/>
          <w:sz w:val="22"/>
          <w:szCs w:val="22"/>
          <w:lang w:val="ru-RU"/>
        </w:rPr>
        <w:t>Размер задатка устанавливается равным 20% от цены, установленной для продажи имущества в каждом периоде продажи имущества посредством публичного предложения.</w:t>
      </w:r>
    </w:p>
    <w:p w:rsidR="00F75584" w:rsidRPr="00F75584" w:rsidRDefault="00F75584" w:rsidP="00F75584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2</w:t>
      </w:r>
      <w:r w:rsidRPr="00F75584">
        <w:rPr>
          <w:rFonts w:ascii="Times New Roman" w:hAnsi="Times New Roman"/>
          <w:sz w:val="22"/>
          <w:szCs w:val="22"/>
          <w:lang w:val="ru-RU"/>
        </w:rPr>
        <w:t xml:space="preserve">.2.2. По лоту №2: Величина снижения начальной цены составляет 5% от начальной стоимости имущества. Непроданное имущество в установленный период продается в следующий период со снижением начальной цены на 5 % и так далее, до достижения цены 318 862,20 руб. </w:t>
      </w:r>
    </w:p>
    <w:p w:rsidR="00F75584" w:rsidRPr="00F75584" w:rsidRDefault="00F75584" w:rsidP="00F75584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F75584">
        <w:rPr>
          <w:rFonts w:ascii="Times New Roman" w:hAnsi="Times New Roman"/>
          <w:sz w:val="22"/>
          <w:szCs w:val="22"/>
          <w:lang w:val="ru-RU"/>
        </w:rPr>
        <w:t>Цена отсечения (минимальная цена) составляет 318 862,20 руб.</w:t>
      </w:r>
    </w:p>
    <w:p w:rsidR="00F75584" w:rsidRPr="00F75584" w:rsidRDefault="00F75584" w:rsidP="00F75584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F75584">
        <w:rPr>
          <w:rFonts w:ascii="Times New Roman" w:hAnsi="Times New Roman"/>
          <w:sz w:val="22"/>
          <w:szCs w:val="22"/>
          <w:lang w:val="ru-RU"/>
        </w:rPr>
        <w:t>Срок действия минимальной цены составляет 7 (семь) календарных дня.</w:t>
      </w:r>
    </w:p>
    <w:p w:rsidR="00F75584" w:rsidRPr="00F75584" w:rsidRDefault="00F75584" w:rsidP="00F75584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F75584">
        <w:rPr>
          <w:rFonts w:ascii="Times New Roman" w:hAnsi="Times New Roman"/>
          <w:sz w:val="22"/>
          <w:szCs w:val="22"/>
          <w:lang w:val="ru-RU"/>
        </w:rPr>
        <w:t>Размер задатка устанавливается равным 20% от цены, установленной для продажи имущества в каждом периоде продажи имущества посредством публичного предложения.</w:t>
      </w:r>
    </w:p>
    <w:p w:rsidR="00F75584" w:rsidRPr="00F75584" w:rsidRDefault="00F75584" w:rsidP="00F75584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</w:t>
      </w:r>
      <w:r w:rsidRPr="00F75584">
        <w:rPr>
          <w:rFonts w:ascii="Times New Roman" w:hAnsi="Times New Roman"/>
          <w:sz w:val="22"/>
          <w:szCs w:val="22"/>
          <w:lang w:val="ru-RU"/>
        </w:rPr>
        <w:t>.3.</w:t>
      </w:r>
      <w:r w:rsidRPr="00F75584">
        <w:rPr>
          <w:rFonts w:ascii="Times New Roman" w:hAnsi="Times New Roman"/>
          <w:sz w:val="22"/>
          <w:szCs w:val="22"/>
          <w:lang w:val="ru-RU"/>
        </w:rPr>
        <w:tab/>
        <w:t>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порядке, установленном ст. 110 Закона о банкротстве, а также положению о порядке, сроках и об условиях продажи имущества.</w:t>
      </w:r>
    </w:p>
    <w:p w:rsidR="00F75584" w:rsidRPr="00F75584" w:rsidRDefault="00F75584" w:rsidP="00F75584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F75584">
        <w:rPr>
          <w:rFonts w:ascii="Times New Roman" w:hAnsi="Times New Roman"/>
          <w:sz w:val="22"/>
          <w:szCs w:val="22"/>
          <w:lang w:val="ru-RU"/>
        </w:rP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С даты определения победителя торгов по продаже имущества должника посредством публичного предложения прием заявок прекращается.</w:t>
      </w:r>
    </w:p>
    <w:p w:rsidR="00F75584" w:rsidRPr="00F75584" w:rsidRDefault="00F75584" w:rsidP="00F75584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F75584">
        <w:rPr>
          <w:rFonts w:ascii="Times New Roman" w:hAnsi="Times New Roman"/>
          <w:sz w:val="22"/>
          <w:szCs w:val="22"/>
          <w:lang w:val="ru-RU"/>
        </w:rPr>
        <w:t>В случае отказа или уклонения победителя торгов по продаже имущества должника посредством публичного предложения от подписания договора купли-продажи в течение пяти дней со дня получения предложения арбитражного управляющего о заключении такого договора, и организатор торгов предлагает заключить договор купли-продажи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 торгов.</w:t>
      </w:r>
    </w:p>
    <w:p w:rsidR="00952BD5" w:rsidRDefault="00F75584" w:rsidP="00F75584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2</w:t>
      </w:r>
      <w:r w:rsidRPr="00F75584">
        <w:rPr>
          <w:rFonts w:ascii="Times New Roman" w:hAnsi="Times New Roman"/>
          <w:sz w:val="22"/>
          <w:szCs w:val="22"/>
          <w:lang w:val="ru-RU"/>
        </w:rPr>
        <w:t>.4. В случае, если на открытых торгах посредством публичного предложения имущество, выставленное на данные открытые торги не реализовано, конкурсный управляющий созывает собрание кредиторов для принятия решения, о дальнейших действиях с не реализованным имуществом.</w:t>
      </w:r>
    </w:p>
    <w:p w:rsidR="00F75584" w:rsidRPr="0038195F" w:rsidRDefault="00F75584" w:rsidP="00F75584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F06D70" w:rsidRPr="00011F1A" w:rsidRDefault="00C331C8" w:rsidP="00011F1A">
      <w:pPr>
        <w:pStyle w:val="a3"/>
        <w:numPr>
          <w:ilvl w:val="0"/>
          <w:numId w:val="2"/>
        </w:num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ОБЯЗАННОСТИ СТОРОН</w:t>
      </w:r>
    </w:p>
    <w:p w:rsidR="00C331C8" w:rsidRPr="0038195F" w:rsidRDefault="00C331C8" w:rsidP="00285B27">
      <w:pPr>
        <w:numPr>
          <w:ilvl w:val="0"/>
          <w:numId w:val="4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Поверенный обязуется: </w:t>
      </w:r>
    </w:p>
    <w:p w:rsidR="00C331C8" w:rsidRPr="0038195F" w:rsidRDefault="00C331C8" w:rsidP="00912746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Организовать и провести торги по продаже Имущества в форме, определенной п. 2.1 Договора, в соответствии с требованиями законодательства РФ о банкротстве, </w:t>
      </w:r>
      <w:r w:rsidR="00912746" w:rsidRPr="0038195F">
        <w:rPr>
          <w:rFonts w:ascii="Times New Roman" w:hAnsi="Times New Roman"/>
          <w:sz w:val="22"/>
          <w:szCs w:val="22"/>
          <w:lang w:val="ru-RU"/>
        </w:rPr>
        <w:t xml:space="preserve">Положением о порядке, сроках и условиях продажи имущества (имущественных прав), принадлежащих </w:t>
      </w:r>
      <w:r w:rsidR="00952BD5">
        <w:rPr>
          <w:rFonts w:ascii="Times New Roman" w:hAnsi="Times New Roman"/>
          <w:sz w:val="22"/>
          <w:szCs w:val="22"/>
          <w:lang w:val="ru-RU"/>
        </w:rPr>
        <w:t>О</w:t>
      </w:r>
      <w:r w:rsidR="007E42AB">
        <w:rPr>
          <w:rFonts w:ascii="Times New Roman" w:hAnsi="Times New Roman"/>
          <w:sz w:val="22"/>
          <w:szCs w:val="22"/>
          <w:lang w:val="ru-RU"/>
        </w:rPr>
        <w:t>АО «</w:t>
      </w:r>
      <w:r w:rsidR="00952BD5">
        <w:rPr>
          <w:rFonts w:ascii="Times New Roman" w:hAnsi="Times New Roman"/>
          <w:sz w:val="22"/>
          <w:szCs w:val="22"/>
          <w:lang w:val="ru-RU"/>
        </w:rPr>
        <w:t>Стромремонтналадка</w:t>
      </w:r>
      <w:r w:rsidR="007E42AB">
        <w:rPr>
          <w:rFonts w:ascii="Times New Roman" w:hAnsi="Times New Roman"/>
          <w:sz w:val="22"/>
          <w:szCs w:val="22"/>
          <w:lang w:val="ru-RU"/>
        </w:rPr>
        <w:t>»</w:t>
      </w: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, </w:t>
      </w:r>
      <w:r w:rsidRPr="0038195F">
        <w:rPr>
          <w:rFonts w:ascii="Times New Roman" w:hAnsi="Times New Roman"/>
          <w:sz w:val="22"/>
          <w:szCs w:val="22"/>
          <w:lang w:val="ru-RU"/>
        </w:rPr>
        <w:t>в том числе, совершить следующие действия:</w:t>
      </w:r>
    </w:p>
    <w:p w:rsidR="00285B27" w:rsidRPr="0038195F" w:rsidRDefault="00C331C8" w:rsidP="00285B27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eastAsia="Calibri" w:hAnsi="Times New Roman"/>
          <w:sz w:val="22"/>
          <w:szCs w:val="22"/>
          <w:lang w:val="ru-RU"/>
        </w:rPr>
        <w:t xml:space="preserve">Подготовить сообщения о проведении торгов (о результатах торгов) и дать объявления в газету </w:t>
      </w:r>
      <w:r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>«Коммерсантъ», в Единый федеральный реестр сведений о банкротстве (</w:t>
      </w:r>
      <w:hyperlink r:id="rId8" w:history="1">
        <w:r w:rsidRPr="0038195F">
          <w:rPr>
            <w:rFonts w:ascii="Times New Roman" w:eastAsia="Calibri" w:hAnsi="Times New Roman"/>
            <w:snapToGrid w:val="0"/>
            <w:sz w:val="22"/>
            <w:szCs w:val="22"/>
            <w:u w:val="single"/>
            <w:lang w:val="ru-RU"/>
          </w:rPr>
          <w:t>http://fedresurs.ru/</w:t>
        </w:r>
      </w:hyperlink>
      <w:r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>).</w:t>
      </w:r>
    </w:p>
    <w:p w:rsidR="00285B27" w:rsidRPr="0038195F" w:rsidRDefault="00C331C8" w:rsidP="00285B27">
      <w:pPr>
        <w:ind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>Содержание сведений, указываемых в сообщении о проведении торгов, определяется Поверенным, однако сообщение должно содержать свед</w:t>
      </w:r>
      <w:r w:rsidR="00912746"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 xml:space="preserve">ения, определенные ст. ст. 110 </w:t>
      </w:r>
      <w:r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 xml:space="preserve">Закона о банкротстве. </w:t>
      </w:r>
    </w:p>
    <w:p w:rsidR="00285B27" w:rsidRPr="0038195F" w:rsidRDefault="00C331C8" w:rsidP="00952BD5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eastAsia="Calibri" w:hAnsi="Times New Roman"/>
          <w:sz w:val="22"/>
          <w:szCs w:val="22"/>
          <w:lang w:val="ru-RU"/>
        </w:rPr>
        <w:t>Опубликовывать сообщение о торгах на электронной площадке ООО «</w:t>
      </w:r>
      <w:r w:rsidR="003C5FF4" w:rsidRPr="0038195F">
        <w:rPr>
          <w:rFonts w:ascii="Times New Roman" w:eastAsia="Calibri" w:hAnsi="Times New Roman"/>
          <w:sz w:val="22"/>
          <w:szCs w:val="22"/>
          <w:lang w:val="ru-RU"/>
        </w:rPr>
        <w:t>Ру-Трейд</w:t>
      </w:r>
      <w:r w:rsidR="00952BD5">
        <w:rPr>
          <w:rFonts w:ascii="Times New Roman" w:eastAsia="Calibri" w:hAnsi="Times New Roman"/>
          <w:sz w:val="22"/>
          <w:szCs w:val="22"/>
          <w:lang w:val="ru-RU"/>
        </w:rPr>
        <w:t xml:space="preserve">» </w:t>
      </w:r>
      <w:r w:rsidRPr="0038195F">
        <w:rPr>
          <w:rFonts w:ascii="Times New Roman" w:eastAsia="Calibri" w:hAnsi="Times New Roman"/>
          <w:sz w:val="22"/>
          <w:szCs w:val="22"/>
          <w:lang w:val="ru-RU"/>
        </w:rPr>
        <w:t>(</w:t>
      </w:r>
      <w:r w:rsidR="00912746" w:rsidRPr="0038195F">
        <w:rPr>
          <w:rFonts w:ascii="Times New Roman" w:hAnsi="Times New Roman"/>
          <w:sz w:val="22"/>
          <w:szCs w:val="22"/>
        </w:rPr>
        <w:t>http</w:t>
      </w:r>
      <w:r w:rsidR="00912746" w:rsidRPr="0038195F">
        <w:rPr>
          <w:rFonts w:ascii="Times New Roman" w:hAnsi="Times New Roman"/>
          <w:sz w:val="22"/>
          <w:szCs w:val="22"/>
          <w:lang w:val="ru-RU"/>
        </w:rPr>
        <w:t>://</w:t>
      </w:r>
      <w:r w:rsidR="00912746" w:rsidRPr="0038195F">
        <w:rPr>
          <w:rFonts w:ascii="Times New Roman" w:hAnsi="Times New Roman"/>
          <w:sz w:val="22"/>
          <w:szCs w:val="22"/>
        </w:rPr>
        <w:t>ru</w:t>
      </w:r>
      <w:r w:rsidR="00912746" w:rsidRPr="0038195F">
        <w:rPr>
          <w:rFonts w:ascii="Times New Roman" w:hAnsi="Times New Roman"/>
          <w:sz w:val="22"/>
          <w:szCs w:val="22"/>
          <w:lang w:val="ru-RU"/>
        </w:rPr>
        <w:t>-</w:t>
      </w:r>
      <w:r w:rsidR="00912746" w:rsidRPr="0038195F">
        <w:rPr>
          <w:rFonts w:ascii="Times New Roman" w:hAnsi="Times New Roman"/>
          <w:sz w:val="22"/>
          <w:szCs w:val="22"/>
        </w:rPr>
        <w:t>trade</w:t>
      </w:r>
      <w:r w:rsidR="00912746" w:rsidRPr="0038195F">
        <w:rPr>
          <w:rFonts w:ascii="Times New Roman" w:hAnsi="Times New Roman"/>
          <w:sz w:val="22"/>
          <w:szCs w:val="22"/>
          <w:lang w:val="ru-RU"/>
        </w:rPr>
        <w:t>24.</w:t>
      </w:r>
      <w:r w:rsidR="00912746" w:rsidRPr="0038195F">
        <w:rPr>
          <w:rFonts w:ascii="Times New Roman" w:hAnsi="Times New Roman"/>
          <w:sz w:val="22"/>
          <w:szCs w:val="22"/>
        </w:rPr>
        <w:t>ru</w:t>
      </w:r>
      <w:r w:rsidR="00912746" w:rsidRPr="0038195F">
        <w:rPr>
          <w:rFonts w:ascii="Times New Roman" w:hAnsi="Times New Roman"/>
          <w:sz w:val="22"/>
          <w:szCs w:val="22"/>
          <w:lang w:val="ru-RU"/>
        </w:rPr>
        <w:t>/</w:t>
      </w:r>
      <w:r w:rsidRPr="0038195F">
        <w:rPr>
          <w:rFonts w:ascii="Times New Roman" w:eastAsia="Calibri" w:hAnsi="Times New Roman"/>
          <w:sz w:val="22"/>
          <w:szCs w:val="22"/>
          <w:lang w:val="ru-RU"/>
        </w:rPr>
        <w:t>).</w:t>
      </w:r>
    </w:p>
    <w:p w:rsidR="00285B27" w:rsidRPr="0038195F" w:rsidRDefault="00C331C8" w:rsidP="00285B27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eastAsia="Calibri" w:hAnsi="Times New Roman"/>
          <w:sz w:val="22"/>
          <w:szCs w:val="22"/>
          <w:lang w:val="ru-RU"/>
        </w:rPr>
        <w:t>Принимать заявки на участие в торгах, предложения о цене Имущества. Обеспечить конфиденциальность сведений, содержащихся в заявках.</w:t>
      </w:r>
    </w:p>
    <w:p w:rsidR="00285B27" w:rsidRPr="0038195F" w:rsidRDefault="00C331C8" w:rsidP="00285B27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Заключать с претендентами договоры о задатке. </w:t>
      </w:r>
    </w:p>
    <w:p w:rsidR="00285B27" w:rsidRPr="0038195F" w:rsidRDefault="00C331C8" w:rsidP="00912746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Разместить проекты договора купли-продажи и договора о задатке </w:t>
      </w:r>
      <w:r w:rsidRPr="0038195F">
        <w:rPr>
          <w:rFonts w:ascii="Times New Roman" w:hAnsi="Times New Roman"/>
          <w:snapToGrid w:val="0"/>
          <w:sz w:val="22"/>
          <w:szCs w:val="22"/>
          <w:lang w:val="ru-RU"/>
        </w:rPr>
        <w:t>в Едином федеральном реестре сведений о банкротстве (</w:t>
      </w:r>
      <w:hyperlink r:id="rId9" w:history="1">
        <w:r w:rsidRPr="0038195F">
          <w:rPr>
            <w:rFonts w:ascii="Times New Roman" w:hAnsi="Times New Roman"/>
            <w:snapToGrid w:val="0"/>
            <w:sz w:val="22"/>
            <w:szCs w:val="22"/>
            <w:u w:val="single"/>
            <w:lang w:val="ru-RU"/>
          </w:rPr>
          <w:t>http://fedresurs.ru/</w:t>
        </w:r>
      </w:hyperlink>
      <w:r w:rsidRPr="0038195F">
        <w:rPr>
          <w:rFonts w:ascii="Times New Roman" w:hAnsi="Times New Roman"/>
          <w:snapToGrid w:val="0"/>
          <w:sz w:val="22"/>
          <w:szCs w:val="22"/>
          <w:lang w:val="ru-RU"/>
        </w:rPr>
        <w:t xml:space="preserve">), на электронной площадке </w:t>
      </w:r>
      <w:r w:rsidR="00912746" w:rsidRPr="0038195F">
        <w:rPr>
          <w:rFonts w:ascii="Times New Roman" w:hAnsi="Times New Roman"/>
          <w:sz w:val="22"/>
          <w:szCs w:val="22"/>
          <w:lang w:val="ru-RU"/>
        </w:rPr>
        <w:t>http://ru-trade24.ru/).</w:t>
      </w:r>
    </w:p>
    <w:p w:rsidR="00285B27" w:rsidRPr="0038195F" w:rsidRDefault="00C331C8" w:rsidP="00285B27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Определить участников торгов, оформить и подписать протокол об определении участников торгов.</w:t>
      </w:r>
    </w:p>
    <w:p w:rsidR="00285B27" w:rsidRPr="0038195F" w:rsidRDefault="00C331C8" w:rsidP="00285B27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lastRenderedPageBreak/>
        <w:t>В день подписания протокола об определении участников торгов направить подписанный протокол оператору электронной площадки, который в течение одного дня со дня получения указанного протокола направляет его всем претендентам в форме электронного документа уведомление о признании их участниками торгов или об отказе в признании участниками торгов с приложением копий протокола об определении участников торгов.</w:t>
      </w:r>
    </w:p>
    <w:p w:rsidR="00285B27" w:rsidRPr="0038195F" w:rsidRDefault="00C331C8" w:rsidP="00285B27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В день подведения итогов торгов рассмотреть предложения участников торгов по ценам приобретения Имущества. Определить победителя торгов, и в течение одного часа с момента получения протокола о результатах проведения торгов от оператора электронной площадки подписать и направить его оператору электронной площадки в форме электронного документа для его размещения на электронной площадке и для размещения в Едином федеральном реестре сведений о банкротстве</w:t>
      </w:r>
    </w:p>
    <w:p w:rsidR="005833DF" w:rsidRPr="0038195F" w:rsidRDefault="00C331C8" w:rsidP="005833DF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Уведомить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дня, следующего после дня подписания такого протокола.</w:t>
      </w:r>
    </w:p>
    <w:p w:rsidR="00C331C8" w:rsidRPr="0038195F" w:rsidRDefault="00C331C8" w:rsidP="005833DF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В течение 15 (пятнадцати) рабочих дней со дня подписания протокола о результатах проведения торгов или принятия решения о признании торгов несостоявшимися</w:t>
      </w:r>
      <w:r w:rsidRPr="0038195F"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sz w:val="22"/>
          <w:szCs w:val="22"/>
          <w:lang w:val="ru-RU"/>
        </w:rPr>
        <w:t>опубликовать соответствующее сообщение:</w:t>
      </w:r>
    </w:p>
    <w:p w:rsidR="00C331C8" w:rsidRPr="0038195F" w:rsidRDefault="005833DF" w:rsidP="005833DF">
      <w:pPr>
        <w:pStyle w:val="a3"/>
        <w:numPr>
          <w:ilvl w:val="0"/>
          <w:numId w:val="7"/>
        </w:numPr>
        <w:ind w:left="0" w:right="-57" w:firstLine="557"/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38195F">
        <w:rPr>
          <w:rFonts w:ascii="Times New Roman" w:hAnsi="Times New Roman"/>
          <w:snapToGrid w:val="0"/>
          <w:sz w:val="22"/>
          <w:szCs w:val="22"/>
          <w:lang w:val="ru-RU"/>
        </w:rPr>
        <w:t xml:space="preserve"> </w:t>
      </w:r>
      <w:r w:rsidR="00C331C8" w:rsidRPr="0038195F">
        <w:rPr>
          <w:rFonts w:ascii="Times New Roman" w:hAnsi="Times New Roman"/>
          <w:snapToGrid w:val="0"/>
          <w:sz w:val="22"/>
          <w:szCs w:val="22"/>
          <w:lang w:val="ru-RU"/>
        </w:rPr>
        <w:t xml:space="preserve">в официальном издании в соответствии со ст. 28 Федерального закона «О несостоятельности (банкротстве)» (газета «Коммерсантъ»), </w:t>
      </w:r>
    </w:p>
    <w:p w:rsidR="00C331C8" w:rsidRPr="0038195F" w:rsidRDefault="00C331C8" w:rsidP="005833DF">
      <w:pPr>
        <w:pStyle w:val="a3"/>
        <w:numPr>
          <w:ilvl w:val="0"/>
          <w:numId w:val="7"/>
        </w:numPr>
        <w:ind w:left="0" w:right="-57" w:firstLine="55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>в Едином федеральном реестре сведений о банкротстве (</w:t>
      </w:r>
      <w:hyperlink r:id="rId10" w:history="1">
        <w:r w:rsidRPr="0038195F">
          <w:rPr>
            <w:rFonts w:ascii="Times New Roman" w:eastAsia="Calibri" w:hAnsi="Times New Roman"/>
            <w:snapToGrid w:val="0"/>
            <w:sz w:val="22"/>
            <w:szCs w:val="22"/>
            <w:u w:val="single"/>
            <w:lang w:val="ru-RU"/>
          </w:rPr>
          <w:t>http://fedresurs.ru/</w:t>
        </w:r>
      </w:hyperlink>
      <w:r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>)</w:t>
      </w:r>
      <w:r w:rsidRPr="0038195F">
        <w:rPr>
          <w:rFonts w:ascii="Times New Roman" w:hAnsi="Times New Roman"/>
          <w:snapToGrid w:val="0"/>
          <w:sz w:val="22"/>
          <w:szCs w:val="22"/>
          <w:lang w:val="ru-RU"/>
        </w:rPr>
        <w:t xml:space="preserve">. </w:t>
      </w:r>
    </w:p>
    <w:p w:rsidR="008B21EA" w:rsidRPr="0038195F" w:rsidRDefault="00C331C8" w:rsidP="008B21EA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В течение 2 (двух) рабочих дней с момента подведения итогов аукциона направить Доверителю и победителю торгов копию протокола о результатах проведения торгов, а также, направить Доверителю в электронном виде комплект документов, представленный победителем аукциона, для заключения договора купли-продажи. </w:t>
      </w:r>
    </w:p>
    <w:p w:rsidR="008B21EA" w:rsidRPr="0038195F" w:rsidRDefault="00C331C8" w:rsidP="008B21EA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Осуществить иные действия, возложенные на Поверенного как на организатора торгов в соответствии с Порядком и условиями торгов, Законом о банкротстве, Приказа Минэкономразвития России от 23.07.2015 № 495 и настоящим Договором, для организации и проведения торгов в отношении Имущества.</w:t>
      </w:r>
    </w:p>
    <w:p w:rsidR="00C331C8" w:rsidRPr="0038195F" w:rsidRDefault="00C331C8" w:rsidP="008B21EA">
      <w:pPr>
        <w:pStyle w:val="a3"/>
        <w:numPr>
          <w:ilvl w:val="3"/>
          <w:numId w:val="6"/>
        </w:numPr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Для обеспечения проведения торгов в электронной форме:</w:t>
      </w:r>
    </w:p>
    <w:p w:rsidR="003C5FF4" w:rsidRPr="0038195F" w:rsidRDefault="008B21EA" w:rsidP="003C5FF4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331C8" w:rsidRPr="0038195F">
        <w:rPr>
          <w:rFonts w:ascii="Times New Roman" w:hAnsi="Times New Roman"/>
          <w:sz w:val="22"/>
          <w:szCs w:val="22"/>
          <w:lang w:val="ru-RU"/>
        </w:rPr>
        <w:t>з</w:t>
      </w:r>
      <w:r w:rsidR="00C331C8"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 xml:space="preserve">аключить договор о проведении открытых торгов с </w:t>
      </w:r>
      <w:r w:rsidR="003C5FF4"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>открытой</w:t>
      </w:r>
      <w:r w:rsidR="00C331C8" w:rsidRPr="0038195F">
        <w:rPr>
          <w:rFonts w:ascii="Times New Roman" w:eastAsia="Calibri" w:hAnsi="Times New Roman"/>
          <w:snapToGrid w:val="0"/>
          <w:sz w:val="22"/>
          <w:szCs w:val="22"/>
          <w:lang w:val="ru-RU"/>
        </w:rPr>
        <w:t xml:space="preserve"> формой подачи предложения о цене с оператором электронной площадки </w:t>
      </w:r>
      <w:r w:rsidR="00952BD5">
        <w:rPr>
          <w:rFonts w:ascii="Times New Roman" w:hAnsi="Times New Roman"/>
          <w:sz w:val="22"/>
          <w:szCs w:val="22"/>
          <w:lang w:val="ru-RU"/>
        </w:rPr>
        <w:t>ООО «Ру-Трейд»</w:t>
      </w:r>
      <w:r w:rsidR="003C5FF4" w:rsidRPr="0038195F">
        <w:rPr>
          <w:rFonts w:ascii="Times New Roman" w:hAnsi="Times New Roman"/>
          <w:sz w:val="22"/>
          <w:szCs w:val="22"/>
          <w:lang w:val="ru-RU"/>
        </w:rPr>
        <w:t>, разме</w:t>
      </w:r>
      <w:r w:rsidR="00952BD5">
        <w:rPr>
          <w:rFonts w:ascii="Times New Roman" w:hAnsi="Times New Roman"/>
          <w:sz w:val="22"/>
          <w:szCs w:val="22"/>
          <w:lang w:val="ru-RU"/>
        </w:rPr>
        <w:t>щенной в сети «Интернет» по адре</w:t>
      </w:r>
      <w:r w:rsidR="003C5FF4" w:rsidRPr="0038195F">
        <w:rPr>
          <w:rFonts w:ascii="Times New Roman" w:hAnsi="Times New Roman"/>
          <w:sz w:val="22"/>
          <w:szCs w:val="22"/>
          <w:lang w:val="ru-RU"/>
        </w:rPr>
        <w:t>су: (http://ru-trade24.ru/).</w:t>
      </w:r>
    </w:p>
    <w:p w:rsidR="00C331C8" w:rsidRPr="0038195F" w:rsidRDefault="00C331C8" w:rsidP="008B21EA">
      <w:pPr>
        <w:pStyle w:val="a3"/>
        <w:numPr>
          <w:ilvl w:val="0"/>
          <w:numId w:val="8"/>
        </w:numPr>
        <w:ind w:left="0" w:right="-57" w:firstLine="556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представлять оператору электронной площадки документы, необходимые для регистрации Организатора торгов на электронной площадке;</w:t>
      </w:r>
    </w:p>
    <w:p w:rsidR="00C331C8" w:rsidRPr="0038195F" w:rsidRDefault="008B21EA" w:rsidP="008B21EA">
      <w:pPr>
        <w:pStyle w:val="a3"/>
        <w:numPr>
          <w:ilvl w:val="0"/>
          <w:numId w:val="8"/>
        </w:numPr>
        <w:ind w:left="0" w:right="-57" w:firstLine="556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331C8" w:rsidRPr="0038195F">
        <w:rPr>
          <w:rFonts w:ascii="Times New Roman" w:hAnsi="Times New Roman"/>
          <w:sz w:val="22"/>
          <w:szCs w:val="22"/>
          <w:lang w:val="ru-RU"/>
        </w:rPr>
        <w:t xml:space="preserve">обеспечить своевременное получение от оператора электронной площадки и передачу оператору электронной площадки документов и сведений, предусмотренных Порядком проведения открытых торгов в электронной форме при продаже имущества (предприятия) должников в ходе процедур, применяемых в деле о банкротстве, утвержденным Приказом Минэкономразвития России от 23.07.2015 № 495. </w:t>
      </w:r>
    </w:p>
    <w:p w:rsidR="00C331C8" w:rsidRPr="0038195F" w:rsidRDefault="00C331C8" w:rsidP="00370701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Сообщать Доверителю по его требованию все сведения о ходе исполнения поручения. </w:t>
      </w:r>
    </w:p>
    <w:p w:rsidR="00C331C8" w:rsidRPr="00011F1A" w:rsidRDefault="00C331C8" w:rsidP="00011F1A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В течение 5 (пяти) рабочих дней после получения от Доверителя сведений о перечислении денежных средств от покупателя в счет оплаты по договору купли-продажи Имущества в полном объеме, Поверенный направляет Доверителю подписанный со своей стороны Акт о выполнении поручения (далее – Акт).</w:t>
      </w:r>
    </w:p>
    <w:p w:rsidR="00C331C8" w:rsidRPr="0038195F" w:rsidRDefault="00C331C8" w:rsidP="00370701">
      <w:pPr>
        <w:pStyle w:val="a3"/>
        <w:numPr>
          <w:ilvl w:val="1"/>
          <w:numId w:val="6"/>
        </w:numPr>
        <w:ind w:left="0" w:right="-57" w:firstLine="594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Доверитель обязуется: </w:t>
      </w:r>
    </w:p>
    <w:p w:rsidR="00370701" w:rsidRPr="0038195F" w:rsidRDefault="00C331C8" w:rsidP="00370701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Выдать Поверенному доверенность на совершение действий, указанных                            в п.</w:t>
      </w:r>
      <w:r w:rsidR="00370701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3.1. Договора, в течение 3 (трех) рабочих дней с момента подписания настоящего Договора. </w:t>
      </w:r>
    </w:p>
    <w:p w:rsidR="00370701" w:rsidRPr="0038195F" w:rsidRDefault="00C331C8" w:rsidP="00370701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Передать Поверенному требуемые сведения и документы для исполнения настоящего Договора одновременно с передачей доверенности, указанной в п. 3.2.1 настоящего Договора, включая порядок ознакомления с имуществом, порядок и срок заключения договора купли-продажи, проект договора купли-продажи, подлежащий заключению по итогам торгов. В случае необходимости по требованию Поверенного предоставить ему дополнительную информацию об Имуществе.</w:t>
      </w:r>
    </w:p>
    <w:p w:rsidR="00370701" w:rsidRPr="0038195F" w:rsidRDefault="00C331C8" w:rsidP="00370701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Не позднее пяти рабочих дней с даты получения Доверителем счетов на оплату понесенных Поверенным расходов на публикацию сообщений о результатах торгов, оплатить данные счета и направить Поверенному копию документа, подтверждающего возмещение расходов Поверенного. </w:t>
      </w:r>
    </w:p>
    <w:p w:rsidR="00370701" w:rsidRPr="0038195F" w:rsidRDefault="00C331C8" w:rsidP="00370701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Предоставить потенциальным покупателям (либо претендентам и участникам торгов) возможность ознакомления с Имуществом.</w:t>
      </w:r>
    </w:p>
    <w:p w:rsidR="00370701" w:rsidRPr="0038195F" w:rsidRDefault="00C331C8" w:rsidP="00370701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В течение 5 (пяти) дней с даты подписания протокола о результатах проведения торгов направить победителю торгов предложение заключить договор купли-продажи Имущества</w:t>
      </w:r>
      <w:r w:rsidR="00370701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с </w:t>
      </w:r>
      <w:r w:rsidRPr="0038195F">
        <w:rPr>
          <w:rFonts w:ascii="Times New Roman" w:hAnsi="Times New Roman"/>
          <w:sz w:val="22"/>
          <w:szCs w:val="22"/>
          <w:lang w:val="ru-RU"/>
        </w:rPr>
        <w:lastRenderedPageBreak/>
        <w:t>приложением проекта данного договора по форме, являющейся приложением к Договору,</w:t>
      </w:r>
      <w:r w:rsidR="00370701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в соответствии с представленным победителем торгов предложением о цене Имущества. </w:t>
      </w:r>
    </w:p>
    <w:p w:rsidR="00E31BBC" w:rsidRPr="0038195F" w:rsidRDefault="00C331C8" w:rsidP="00E31BBC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 xml:space="preserve">В течение 2 (двух) рабочих дней с даты заключения либо окончания срока для заключения договора купли-продажи Имущества уведомить Поверенного о заключении либо не заключении договора купли-продажи Имущества в целях </w:t>
      </w: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размещения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 Поверенным  </w:t>
      </w:r>
      <w:r w:rsidR="00370701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в течение </w:t>
      </w: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3 (трех) рабочих дней со дня заключения договора купли-продажи в Едином федеральном реестре сведений о банкротстве сведений о заключении договора купли-продажи (дата заключения договора с победителем открытых торгов с закрытой формой подачи предложения о цене или сведения</w:t>
      </w:r>
      <w:r w:rsidR="00E31BBC"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об отказе или уклонении победителя открытых торгов от заключения договора, дата заключения договора с иным участником торгов и цена, по которой Имущество приобретено покупателем).</w:t>
      </w:r>
    </w:p>
    <w:p w:rsidR="00C331C8" w:rsidRPr="0038195F" w:rsidRDefault="00C331C8" w:rsidP="00E31BBC">
      <w:pPr>
        <w:pStyle w:val="a3"/>
        <w:numPr>
          <w:ilvl w:val="2"/>
          <w:numId w:val="6"/>
        </w:numPr>
        <w:tabs>
          <w:tab w:val="left" w:pos="1276"/>
        </w:tabs>
        <w:ind w:left="0"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Принять исполненное поручение по Акту в течение 5 (пяти) рабочих дней со дня получения Акта от Поверенного, и выплатить Поверенному за счет имущества Должника причитающееся Поверенному вознаграждение в установленном в настоящем Договоре порядке                   и размере.</w:t>
      </w:r>
    </w:p>
    <w:p w:rsidR="00C331C8" w:rsidRPr="0038195F" w:rsidRDefault="00C331C8" w:rsidP="00C331C8">
      <w:pPr>
        <w:numPr>
          <w:ilvl w:val="12"/>
          <w:numId w:val="0"/>
        </w:numPr>
        <w:ind w:right="-57"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Если Акт не подписан Доверителем или не предъявлена письменная претензия в течение</w:t>
      </w:r>
      <w:r w:rsidR="00E31BBC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sz w:val="22"/>
          <w:szCs w:val="22"/>
          <w:lang w:val="ru-RU"/>
        </w:rPr>
        <w:t>10 (десяти) рабочих дней, обязательства по Договору признаются выполненными Поверенным</w:t>
      </w:r>
      <w:r w:rsidR="00E31BBC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sz w:val="22"/>
          <w:szCs w:val="22"/>
          <w:lang w:val="ru-RU"/>
        </w:rPr>
        <w:t>в полном объеме.</w:t>
      </w:r>
    </w:p>
    <w:p w:rsidR="00E31BBC" w:rsidRPr="0038195F" w:rsidRDefault="00E31BBC" w:rsidP="00C331C8">
      <w:pPr>
        <w:numPr>
          <w:ilvl w:val="12"/>
          <w:numId w:val="0"/>
        </w:numPr>
        <w:ind w:right="-57"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F06D70" w:rsidRPr="00011F1A" w:rsidRDefault="00E31BBC" w:rsidP="00011F1A">
      <w:pPr>
        <w:pStyle w:val="a3"/>
        <w:numPr>
          <w:ilvl w:val="0"/>
          <w:numId w:val="6"/>
        </w:num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РАСЧЕТЫ СТОРОН</w:t>
      </w:r>
    </w:p>
    <w:p w:rsidR="00E31BBC" w:rsidRPr="0038195F" w:rsidRDefault="00E31BBC" w:rsidP="00E31BBC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Вознаграждение Поверенного за организацию и проведение торгов в соответствии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 с п. 1.4 настоящего Договора </w:t>
      </w:r>
      <w:r w:rsidRPr="0038195F">
        <w:rPr>
          <w:rFonts w:ascii="Times New Roman" w:hAnsi="Times New Roman"/>
          <w:snapToGrid w:val="0"/>
          <w:sz w:val="22"/>
          <w:szCs w:val="22"/>
          <w:lang w:val="ru-RU"/>
        </w:rPr>
        <w:t xml:space="preserve">перечисляется на расчетный счет Поверенного </w:t>
      </w:r>
      <w:r w:rsidRPr="0038195F">
        <w:rPr>
          <w:rFonts w:ascii="Times New Roman" w:hAnsi="Times New Roman"/>
          <w:sz w:val="22"/>
          <w:szCs w:val="22"/>
          <w:lang w:val="ru-RU"/>
        </w:rPr>
        <w:t>в течение 5 (пяти) дней с момента подписания Акта выполненных работ. Поверенный плательщиком НДС не является (УСН).</w:t>
      </w:r>
    </w:p>
    <w:p w:rsidR="00E31BBC" w:rsidRPr="0038195F" w:rsidRDefault="00E31BBC" w:rsidP="00E31BBC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Иные расчеты производятся Поверенным в порядке и сроки, предусмотренные настоящим договором.</w:t>
      </w:r>
    </w:p>
    <w:p w:rsidR="00F06D70" w:rsidRPr="0038195F" w:rsidRDefault="00F06D70" w:rsidP="00F06D70">
      <w:pPr>
        <w:pStyle w:val="a3"/>
        <w:ind w:left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E31BBC" w:rsidRPr="00011F1A" w:rsidRDefault="00E31BBC" w:rsidP="00011F1A">
      <w:pPr>
        <w:pStyle w:val="a3"/>
        <w:numPr>
          <w:ilvl w:val="0"/>
          <w:numId w:val="6"/>
        </w:num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ОТВЕТСТВЕННОСТЬ СТОРОН</w:t>
      </w:r>
    </w:p>
    <w:p w:rsidR="00E31BBC" w:rsidRPr="0038195F" w:rsidRDefault="00E31BBC" w:rsidP="00E31BBC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Поверенный несет ответственность за правомерность своих действий по выполнению поручения. </w:t>
      </w:r>
    </w:p>
    <w:p w:rsidR="00E31BBC" w:rsidRPr="0038195F" w:rsidRDefault="00E31BBC" w:rsidP="00E31BBC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Доверитель несет ответственность за достоверность сведений и документов, предоставленных Поверенному. </w:t>
      </w:r>
    </w:p>
    <w:p w:rsidR="00E31BBC" w:rsidRPr="0038195F" w:rsidRDefault="00E31BBC" w:rsidP="00E31BBC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В случае отказа Покупателя от приемки Имущества в связи с ухудшением его состояния, наступившим по вине Доверителя, что повлекло за собой отказ Покупателя от исполнения договора купли-продажи, поручение считается исполненным Поверенным. </w:t>
      </w:r>
    </w:p>
    <w:p w:rsidR="00E31BBC" w:rsidRPr="0038195F" w:rsidRDefault="00E31BBC" w:rsidP="002308C7">
      <w:pPr>
        <w:pStyle w:val="a3"/>
        <w:ind w:left="540" w:right="-5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F06D70" w:rsidRPr="00011F1A" w:rsidRDefault="00E31BBC" w:rsidP="00011F1A">
      <w:pPr>
        <w:pStyle w:val="a3"/>
        <w:numPr>
          <w:ilvl w:val="0"/>
          <w:numId w:val="6"/>
        </w:num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ДЕЙСТВИЕ ДОГОВОРА</w:t>
      </w:r>
    </w:p>
    <w:p w:rsidR="00E31BBC" w:rsidRPr="0038195F" w:rsidRDefault="00E31BBC" w:rsidP="00E31BBC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Настоящий Договор вступает в силу с момента его подписания Сторонами и действует до выполнения Сторонами своих обязательств по Договору. </w:t>
      </w:r>
    </w:p>
    <w:p w:rsidR="002308C7" w:rsidRPr="0038195F" w:rsidRDefault="00E31BBC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Поручение считается выполненным с момента подписания Акта в соответствии                           с п. 3.2.7. Договора, свидетельствующего об исполнении обязательств по Договору в полном объеме. </w:t>
      </w:r>
    </w:p>
    <w:p w:rsidR="00E31BBC" w:rsidRPr="0038195F" w:rsidRDefault="00E31BBC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Настоящий Договор может быть досрочно прекращен по следующим основаниям:</w:t>
      </w:r>
    </w:p>
    <w:p w:rsidR="00E31BBC" w:rsidRPr="0038195F" w:rsidRDefault="00E31BBC" w:rsidP="002308C7">
      <w:pPr>
        <w:pStyle w:val="a3"/>
        <w:numPr>
          <w:ilvl w:val="1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по соглашению Сторон;</w:t>
      </w:r>
    </w:p>
    <w:p w:rsidR="00E31BBC" w:rsidRPr="0038195F" w:rsidRDefault="00E31BBC" w:rsidP="002308C7">
      <w:pPr>
        <w:pStyle w:val="a3"/>
        <w:numPr>
          <w:ilvl w:val="1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в случае отказа Поверенного от исполнения поручения.</w:t>
      </w:r>
    </w:p>
    <w:p w:rsidR="00E31BBC" w:rsidRPr="0038195F" w:rsidRDefault="00E31BBC" w:rsidP="00C331C8">
      <w:pPr>
        <w:numPr>
          <w:ilvl w:val="12"/>
          <w:numId w:val="0"/>
        </w:numPr>
        <w:ind w:right="-57"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2308C7" w:rsidRPr="00011F1A" w:rsidRDefault="002308C7" w:rsidP="00011F1A">
      <w:pPr>
        <w:pStyle w:val="a3"/>
        <w:numPr>
          <w:ilvl w:val="0"/>
          <w:numId w:val="6"/>
        </w:num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ПРОЧИЕ УСЛОВИЯ</w:t>
      </w:r>
    </w:p>
    <w:p w:rsidR="002308C7" w:rsidRPr="0038195F" w:rsidRDefault="002308C7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В период действия настоящего Договора Доверитель не вправе заключать договоры о том же предмете с третьими лицами. В случае невыполнения настоящего условия Поверенный вправе в одностороннем порядке отказаться от исполнения настоящего Договора. </w:t>
      </w:r>
    </w:p>
    <w:p w:rsidR="002308C7" w:rsidRPr="0038195F" w:rsidRDefault="002308C7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Поверенный вправе отступать от указаний Доверителя, если это вызвано исключительными обстоятельствами и совершается в интересах Доверителя, при этом Поверенный не смог предварительно получить согласие Доверителя. Перед отступлением от указаний Доверителя Поверенный обязан использовать все технические возможности для связи с Доверителем и получения от него согласия, в том числе телефонную, факсимильную, эле</w:t>
      </w:r>
      <w:r w:rsidR="0038195F" w:rsidRPr="0038195F">
        <w:rPr>
          <w:rFonts w:ascii="Times New Roman" w:hAnsi="Times New Roman"/>
          <w:color w:val="000000"/>
          <w:sz w:val="22"/>
          <w:szCs w:val="22"/>
          <w:lang w:val="ru-RU"/>
        </w:rPr>
        <w:t>ктронную (е-</w:t>
      </w:r>
      <w:proofErr w:type="spellStart"/>
      <w:r w:rsidR="0038195F" w:rsidRPr="0038195F">
        <w:rPr>
          <w:rFonts w:ascii="Times New Roman" w:hAnsi="Times New Roman"/>
          <w:color w:val="000000"/>
          <w:sz w:val="22"/>
          <w:szCs w:val="22"/>
          <w:lang w:val="ru-RU"/>
        </w:rPr>
        <w:t>mail</w:t>
      </w:r>
      <w:proofErr w:type="spellEnd"/>
      <w:r w:rsidR="0038195F" w:rsidRPr="0038195F">
        <w:rPr>
          <w:rFonts w:ascii="Times New Roman" w:hAnsi="Times New Roman"/>
          <w:color w:val="000000"/>
          <w:sz w:val="22"/>
          <w:szCs w:val="22"/>
          <w:lang w:val="ru-RU"/>
        </w:rPr>
        <w:t>) и мобильную связь</w:t>
      </w: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. Поверенный обязан незамедлительно уведомить Доверителя о допущенных отступлениях, как только уведомление станет возможным, и предъявить доказательства невозможности предварительного получения согласия Доверителя. </w:t>
      </w:r>
    </w:p>
    <w:p w:rsidR="002308C7" w:rsidRPr="0038195F" w:rsidRDefault="002308C7" w:rsidP="002308C7">
      <w:pPr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В случаях, предусмотренных п. 3.2.6, 3.2.7 Договора уведомления могут быть направлены посредством электронной почты с последующим направлением оригинала уведомления почтой. </w:t>
      </w:r>
    </w:p>
    <w:p w:rsidR="002308C7" w:rsidRPr="0038195F" w:rsidRDefault="002308C7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 xml:space="preserve">Во всем остальном, что не урегулировано настоящим Договором, Стороны руководствуются действующим законодательством Российской Федерации. </w:t>
      </w:r>
    </w:p>
    <w:p w:rsidR="002308C7" w:rsidRPr="0038195F" w:rsidRDefault="002308C7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lastRenderedPageBreak/>
        <w:t xml:space="preserve">Споры, возникающие при исполнении Договора, разрешаются в Арбитражном суде города Москвы. </w:t>
      </w:r>
    </w:p>
    <w:p w:rsidR="002308C7" w:rsidRPr="0038195F" w:rsidRDefault="002308C7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Настоящий Договор составлен в двух одинаковых экземплярах, один - для Доверителя, второй - для Поверенного.</w:t>
      </w:r>
    </w:p>
    <w:p w:rsidR="002308C7" w:rsidRPr="0038195F" w:rsidRDefault="002308C7" w:rsidP="002308C7">
      <w:pPr>
        <w:pStyle w:val="a3"/>
        <w:numPr>
          <w:ilvl w:val="1"/>
          <w:numId w:val="6"/>
        </w:numPr>
        <w:ind w:left="0"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8195F">
        <w:rPr>
          <w:rFonts w:ascii="Times New Roman" w:hAnsi="Times New Roman"/>
          <w:color w:val="000000"/>
          <w:sz w:val="22"/>
          <w:szCs w:val="22"/>
          <w:lang w:val="ru-RU"/>
        </w:rPr>
        <w:t>Поверенный гарантирует Доверителю, что Поверенный не является заинтересованным лицом в отношении Должника, кредиторов, Конкурсного управляющего (в значении понятия заинтересованного лица, применяемого в Федеральном законе «О несостоятельности (банкротстве)».</w:t>
      </w:r>
    </w:p>
    <w:p w:rsidR="002308C7" w:rsidRPr="0038195F" w:rsidRDefault="002308C7" w:rsidP="002308C7">
      <w:pPr>
        <w:ind w:right="-57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2308C7" w:rsidRPr="0038195F" w:rsidRDefault="002308C7" w:rsidP="002308C7">
      <w:pPr>
        <w:ind w:right="-57"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Приложение:</w:t>
      </w:r>
    </w:p>
    <w:p w:rsidR="002308C7" w:rsidRPr="0038195F" w:rsidRDefault="002308C7" w:rsidP="002308C7">
      <w:pPr>
        <w:tabs>
          <w:tab w:val="left" w:pos="709"/>
        </w:tabs>
        <w:ind w:right="-57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Приложение № 1 - Перечень Имущества, подлежащего продаже на торгах.</w:t>
      </w:r>
    </w:p>
    <w:p w:rsidR="00084B66" w:rsidRPr="0038195F" w:rsidRDefault="00084B66" w:rsidP="00480938">
      <w:pPr>
        <w:ind w:firstLine="567"/>
        <w:rPr>
          <w:rFonts w:ascii="Times New Roman" w:hAnsi="Times New Roman"/>
          <w:sz w:val="22"/>
          <w:szCs w:val="22"/>
          <w:lang w:val="ru-RU"/>
        </w:rPr>
      </w:pPr>
    </w:p>
    <w:p w:rsidR="002308C7" w:rsidRPr="0038195F" w:rsidRDefault="002308C7" w:rsidP="00480938">
      <w:pPr>
        <w:ind w:firstLine="567"/>
        <w:rPr>
          <w:rFonts w:ascii="Times New Roman" w:hAnsi="Times New Roman"/>
          <w:sz w:val="22"/>
          <w:szCs w:val="22"/>
          <w:lang w:val="ru-RU"/>
        </w:rPr>
      </w:pPr>
    </w:p>
    <w:p w:rsidR="002308C7" w:rsidRPr="0038195F" w:rsidRDefault="002308C7" w:rsidP="002308C7">
      <w:pPr>
        <w:ind w:right="-57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8. ЮРИДИЧЕСКИЕ АДРЕСА И РЕКВИЗИТЫ СТОРОН</w:t>
      </w:r>
    </w:p>
    <w:p w:rsidR="002308C7" w:rsidRPr="0038195F" w:rsidRDefault="002308C7" w:rsidP="002308C7">
      <w:pPr>
        <w:ind w:right="-57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491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5042"/>
      </w:tblGrid>
      <w:tr w:rsidR="002308C7" w:rsidRPr="001F08C4" w:rsidTr="007D7ACF">
        <w:trPr>
          <w:trHeight w:val="851"/>
        </w:trPr>
        <w:tc>
          <w:tcPr>
            <w:tcW w:w="2435" w:type="pct"/>
          </w:tcPr>
          <w:p w:rsidR="002308C7" w:rsidRPr="0038195F" w:rsidRDefault="002308C7" w:rsidP="007D7ACF">
            <w:pPr>
              <w:ind w:right="-57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ДОВЕРИТЕЛЬ</w:t>
            </w:r>
            <w:r w:rsidRPr="0038195F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2308C7" w:rsidRPr="0038195F" w:rsidRDefault="002308C7" w:rsidP="007D7ACF">
            <w:pPr>
              <w:ind w:right="-57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  <w:p w:rsidR="002308C7" w:rsidRPr="0038195F" w:rsidRDefault="00952BD5" w:rsidP="007D7ACF">
            <w:pPr>
              <w:ind w:right="-57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ОАО</w:t>
            </w:r>
            <w:r w:rsidR="002308C7" w:rsidRPr="0038195F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 «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Стромремонтналадка</w:t>
            </w:r>
            <w:r w:rsidR="002308C7" w:rsidRPr="0038195F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», </w:t>
            </w:r>
          </w:p>
          <w:p w:rsidR="002308C7" w:rsidRPr="0038195F" w:rsidRDefault="007E42AB" w:rsidP="007D7ACF">
            <w:pPr>
              <w:ind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7E42AB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ИНН: </w:t>
            </w:r>
            <w:r w:rsidR="00BD259D" w:rsidRPr="00BD259D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5032019684</w:t>
            </w:r>
            <w:r w:rsidR="00BD259D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r w:rsidRPr="007E42AB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КПП: </w:t>
            </w:r>
            <w:r w:rsidR="00BD259D" w:rsidRPr="00BD259D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503201001</w:t>
            </w:r>
            <w:r w:rsidR="002308C7" w:rsidRPr="0038195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, </w:t>
            </w:r>
          </w:p>
          <w:p w:rsidR="00D80A43" w:rsidRDefault="00BD259D" w:rsidP="007D7ACF">
            <w:pPr>
              <w:ind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D259D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143002, Московская обл., Одинцовский р-н, г. Одинцово, ул. Западная, 7</w:t>
            </w:r>
          </w:p>
          <w:p w:rsidR="00BC292B" w:rsidRDefault="001F08C4" w:rsidP="007D7ACF">
            <w:pPr>
              <w:ind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F08C4">
              <w:rPr>
                <w:rFonts w:ascii="Times New Roman" w:hAnsi="Times New Roman"/>
                <w:sz w:val="22"/>
                <w:szCs w:val="22"/>
                <w:lang w:val="ru-RU"/>
              </w:rPr>
              <w:t>р/</w:t>
            </w:r>
            <w:proofErr w:type="spellStart"/>
            <w:r w:rsidRPr="001F08C4">
              <w:rPr>
                <w:rFonts w:ascii="Times New Roman" w:hAnsi="Times New Roman"/>
                <w:sz w:val="22"/>
                <w:szCs w:val="22"/>
                <w:lang w:val="ru-RU"/>
              </w:rPr>
              <w:t>сч</w:t>
            </w:r>
            <w:proofErr w:type="spellEnd"/>
            <w:r w:rsidRPr="001F08C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№40702810200900006904  в АКБ «Российский капитал» (ПАО), БИК 044525266, к/</w:t>
            </w:r>
            <w:proofErr w:type="spellStart"/>
            <w:r w:rsidRPr="001F08C4">
              <w:rPr>
                <w:rFonts w:ascii="Times New Roman" w:hAnsi="Times New Roman"/>
                <w:sz w:val="22"/>
                <w:szCs w:val="22"/>
                <w:lang w:val="ru-RU"/>
              </w:rPr>
              <w:t>сч</w:t>
            </w:r>
            <w:proofErr w:type="spellEnd"/>
            <w:r w:rsidRPr="001F08C4">
              <w:rPr>
                <w:rFonts w:ascii="Times New Roman" w:hAnsi="Times New Roman"/>
                <w:sz w:val="22"/>
                <w:szCs w:val="22"/>
                <w:lang w:val="ru-RU"/>
              </w:rPr>
              <w:t>. №30101810345250000266 в  ГУ Банка России по ЦФО, ИНН 7725038124.</w:t>
            </w:r>
          </w:p>
          <w:p w:rsidR="00BC292B" w:rsidRDefault="00BC292B" w:rsidP="007D7ACF">
            <w:pPr>
              <w:ind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BC292B" w:rsidRPr="0074417D" w:rsidRDefault="00BC292B" w:rsidP="007D7ACF">
            <w:pPr>
              <w:ind w:right="-5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  <w:p w:rsidR="002308C7" w:rsidRPr="0038195F" w:rsidRDefault="002308C7" w:rsidP="007D7ACF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  <w:p w:rsidR="002308C7" w:rsidRPr="0038195F" w:rsidRDefault="002308C7" w:rsidP="007D7ACF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  <w:p w:rsidR="002308C7" w:rsidRDefault="002308C7" w:rsidP="007D7ACF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  <w:p w:rsidR="001F08C4" w:rsidRPr="001F08C4" w:rsidRDefault="001F08C4" w:rsidP="007D7ACF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693C2F" w:rsidRPr="0038195F" w:rsidRDefault="00693C2F" w:rsidP="007D7ACF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  <w:p w:rsidR="002308C7" w:rsidRPr="0038195F" w:rsidRDefault="002308C7" w:rsidP="007D7ACF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Конкурсный управляющий</w:t>
            </w:r>
          </w:p>
          <w:p w:rsidR="002308C7" w:rsidRPr="0038195F" w:rsidRDefault="002308C7" w:rsidP="007D7ACF">
            <w:pPr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2308C7" w:rsidRPr="0038195F" w:rsidRDefault="00A13598" w:rsidP="00693C2F">
            <w:pPr>
              <w:ind w:right="-5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__________________/</w:t>
            </w:r>
            <w:r w:rsidR="00693C2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Скворцов Г.В.</w:t>
            </w:r>
          </w:p>
        </w:tc>
        <w:tc>
          <w:tcPr>
            <w:tcW w:w="2565" w:type="pct"/>
            <w:tcBorders>
              <w:left w:val="nil"/>
            </w:tcBorders>
          </w:tcPr>
          <w:p w:rsidR="002308C7" w:rsidRPr="0038195F" w:rsidRDefault="002308C7" w:rsidP="00A13598">
            <w:pPr>
              <w:ind w:left="209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ПОВЕРЕННЫЙ</w:t>
            </w:r>
          </w:p>
          <w:p w:rsidR="002308C7" w:rsidRPr="0038195F" w:rsidRDefault="002308C7" w:rsidP="00A13598">
            <w:pPr>
              <w:ind w:left="209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2308C7" w:rsidRPr="0038195F" w:rsidRDefault="002308C7" w:rsidP="00A13598">
            <w:pPr>
              <w:ind w:left="20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ООО </w:t>
            </w: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«</w:t>
            </w:r>
            <w:r w:rsidR="00C9723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Инфотек</w:t>
            </w: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»</w:t>
            </w:r>
          </w:p>
          <w:p w:rsidR="002308C7" w:rsidRPr="0038195F" w:rsidRDefault="002308C7" w:rsidP="00A13598">
            <w:pPr>
              <w:ind w:left="209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ИНН/КПП </w:t>
            </w:r>
            <w:r w:rsidR="00C97236" w:rsidRPr="00C9723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7703769610 / 770301001</w:t>
            </w:r>
          </w:p>
          <w:p w:rsidR="002308C7" w:rsidRPr="0038195F" w:rsidRDefault="002308C7" w:rsidP="00A13598">
            <w:pPr>
              <w:ind w:left="209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ОГРН </w:t>
            </w:r>
            <w:r w:rsidR="00C97236" w:rsidRPr="00C9723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1127746437830  </w:t>
            </w:r>
          </w:p>
          <w:p w:rsidR="00C97236" w:rsidRDefault="00C97236" w:rsidP="00A13598">
            <w:pPr>
              <w:ind w:left="209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97236">
              <w:rPr>
                <w:rFonts w:ascii="Times New Roman" w:hAnsi="Times New Roman"/>
                <w:sz w:val="22"/>
                <w:szCs w:val="22"/>
                <w:lang w:val="ru-RU"/>
              </w:rPr>
              <w:t>123557, г. Москва, Большой  Тишинский пер., д. 43</w:t>
            </w:r>
          </w:p>
          <w:p w:rsidR="002308C7" w:rsidRPr="0038195F" w:rsidRDefault="002308C7" w:rsidP="00A13598">
            <w:pPr>
              <w:ind w:left="209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Адрес электронной почты:</w:t>
            </w:r>
            <w:r w:rsidRPr="003819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97236" w:rsidRPr="00C97236">
              <w:rPr>
                <w:rFonts w:ascii="Times New Roman" w:hAnsi="Times New Roman"/>
                <w:sz w:val="22"/>
                <w:szCs w:val="22"/>
                <w:u w:val="single"/>
                <w:shd w:val="clear" w:color="auto" w:fill="FFFFFF"/>
              </w:rPr>
              <w:t>ot</w:t>
            </w:r>
            <w:proofErr w:type="spellEnd"/>
            <w:r w:rsidR="00C97236" w:rsidRPr="00C97236">
              <w:rPr>
                <w:rFonts w:ascii="Times New Roman" w:hAnsi="Times New Roman"/>
                <w:sz w:val="22"/>
                <w:szCs w:val="22"/>
                <w:u w:val="single"/>
                <w:shd w:val="clear" w:color="auto" w:fill="FFFFFF"/>
                <w:lang w:val="ru-RU"/>
              </w:rPr>
              <w:t>.</w:t>
            </w:r>
            <w:proofErr w:type="spellStart"/>
            <w:r w:rsidR="00C97236" w:rsidRPr="00C97236">
              <w:rPr>
                <w:rFonts w:ascii="Times New Roman" w:hAnsi="Times New Roman"/>
                <w:sz w:val="22"/>
                <w:szCs w:val="22"/>
                <w:u w:val="single"/>
                <w:shd w:val="clear" w:color="auto" w:fill="FFFFFF"/>
              </w:rPr>
              <w:t>infotek</w:t>
            </w:r>
            <w:proofErr w:type="spellEnd"/>
            <w:r w:rsidR="00C97236" w:rsidRPr="00C97236">
              <w:rPr>
                <w:rFonts w:ascii="Times New Roman" w:hAnsi="Times New Roman"/>
                <w:sz w:val="22"/>
                <w:szCs w:val="22"/>
                <w:u w:val="single"/>
                <w:shd w:val="clear" w:color="auto" w:fill="FFFFFF"/>
                <w:lang w:val="ru-RU"/>
              </w:rPr>
              <w:t>@</w:t>
            </w:r>
            <w:proofErr w:type="spellStart"/>
            <w:r w:rsidR="00C97236" w:rsidRPr="00C97236">
              <w:rPr>
                <w:rFonts w:ascii="Times New Roman" w:hAnsi="Times New Roman"/>
                <w:sz w:val="22"/>
                <w:szCs w:val="22"/>
                <w:u w:val="single"/>
                <w:shd w:val="clear" w:color="auto" w:fill="FFFFFF"/>
              </w:rPr>
              <w:t>gmail</w:t>
            </w:r>
            <w:proofErr w:type="spellEnd"/>
            <w:r w:rsidR="00C97236" w:rsidRPr="00C97236">
              <w:rPr>
                <w:rFonts w:ascii="Times New Roman" w:hAnsi="Times New Roman"/>
                <w:sz w:val="22"/>
                <w:szCs w:val="22"/>
                <w:u w:val="single"/>
                <w:shd w:val="clear" w:color="auto" w:fill="FFFFFF"/>
                <w:lang w:val="ru-RU"/>
              </w:rPr>
              <w:t>.</w:t>
            </w:r>
            <w:r w:rsidR="00C97236" w:rsidRPr="00C97236">
              <w:rPr>
                <w:rFonts w:ascii="Times New Roman" w:hAnsi="Times New Roman"/>
                <w:sz w:val="22"/>
                <w:szCs w:val="22"/>
                <w:u w:val="single"/>
                <w:shd w:val="clear" w:color="auto" w:fill="FFFFFF"/>
              </w:rPr>
              <w:t>com</w:t>
            </w:r>
          </w:p>
          <w:p w:rsidR="002308C7" w:rsidRPr="0038195F" w:rsidRDefault="002308C7" w:rsidP="00A13598">
            <w:pPr>
              <w:pStyle w:val="3"/>
              <w:ind w:left="209"/>
              <w:rPr>
                <w:b/>
                <w:bCs/>
                <w:sz w:val="22"/>
                <w:szCs w:val="22"/>
                <w:lang w:val="ru-RU"/>
              </w:rPr>
            </w:pPr>
            <w:r w:rsidRPr="0038195F">
              <w:rPr>
                <w:b/>
                <w:bCs/>
                <w:sz w:val="22"/>
                <w:szCs w:val="22"/>
                <w:lang w:val="ru-RU"/>
              </w:rPr>
              <w:t>Банковские реквизиты:</w:t>
            </w:r>
          </w:p>
          <w:p w:rsidR="00C97236" w:rsidRPr="00C97236" w:rsidRDefault="00C97236" w:rsidP="00C97236">
            <w:pPr>
              <w:ind w:left="209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9723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р/с 40702810438170019480 в ПАО Сбербанк     г. Москва, </w:t>
            </w:r>
          </w:p>
          <w:p w:rsidR="002308C7" w:rsidRPr="0038195F" w:rsidRDefault="00C97236" w:rsidP="00C97236">
            <w:pPr>
              <w:ind w:left="20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9723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БИК  044525225    к/с 30101810400000000225</w:t>
            </w:r>
          </w:p>
          <w:p w:rsidR="002308C7" w:rsidRDefault="002308C7" w:rsidP="00A13598">
            <w:pPr>
              <w:ind w:left="20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C97236" w:rsidRDefault="00C97236" w:rsidP="00A13598">
            <w:pPr>
              <w:ind w:left="20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AD083B" w:rsidRDefault="00AD083B" w:rsidP="00A13598">
            <w:pPr>
              <w:ind w:left="20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C97236" w:rsidRPr="0038195F" w:rsidRDefault="00C97236" w:rsidP="00A13598">
            <w:pPr>
              <w:ind w:left="20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:rsidR="002308C7" w:rsidRPr="0038195F" w:rsidRDefault="002308C7" w:rsidP="00A13598">
            <w:pPr>
              <w:ind w:left="209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Генеральный директор</w:t>
            </w:r>
          </w:p>
          <w:p w:rsidR="002308C7" w:rsidRPr="0038195F" w:rsidRDefault="002308C7" w:rsidP="00A13598">
            <w:pPr>
              <w:ind w:left="209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  <w:p w:rsidR="002308C7" w:rsidRPr="0038195F" w:rsidRDefault="00A13598" w:rsidP="00C97236">
            <w:pPr>
              <w:ind w:left="20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___________________/</w:t>
            </w:r>
            <w:proofErr w:type="spellStart"/>
            <w:r w:rsidR="00C97236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Алахов</w:t>
            </w:r>
            <w:proofErr w:type="spellEnd"/>
            <w:r w:rsidR="00C97236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Д.Ю</w:t>
            </w:r>
            <w:r w:rsidR="002308C7" w:rsidRPr="0038195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.</w:t>
            </w:r>
          </w:p>
        </w:tc>
      </w:tr>
    </w:tbl>
    <w:p w:rsidR="00D80A43" w:rsidRPr="0038195F" w:rsidRDefault="00D80A43" w:rsidP="00480938">
      <w:pPr>
        <w:ind w:firstLine="567"/>
        <w:rPr>
          <w:rFonts w:ascii="Times New Roman" w:hAnsi="Times New Roman"/>
          <w:sz w:val="22"/>
          <w:szCs w:val="22"/>
          <w:lang w:val="ru-RU"/>
        </w:rPr>
      </w:pPr>
    </w:p>
    <w:p w:rsidR="00D80A43" w:rsidRPr="0038195F" w:rsidRDefault="00D80A43">
      <w:pPr>
        <w:spacing w:after="200" w:line="276" w:lineRule="auto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br w:type="page"/>
      </w:r>
    </w:p>
    <w:p w:rsidR="00D80A43" w:rsidRPr="0038195F" w:rsidRDefault="00D80A43" w:rsidP="00D80A43">
      <w:pPr>
        <w:tabs>
          <w:tab w:val="left" w:pos="1578"/>
        </w:tabs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lastRenderedPageBreak/>
        <w:t>Приложение № 1</w:t>
      </w:r>
    </w:p>
    <w:p w:rsidR="00D80A43" w:rsidRPr="0038195F" w:rsidRDefault="00D80A43" w:rsidP="00D80A43">
      <w:pPr>
        <w:tabs>
          <w:tab w:val="left" w:pos="1578"/>
        </w:tabs>
        <w:jc w:val="right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к Договору поручения</w:t>
      </w:r>
    </w:p>
    <w:p w:rsidR="00D80A43" w:rsidRPr="0038195F" w:rsidRDefault="00D80A43" w:rsidP="00D80A43">
      <w:pPr>
        <w:tabs>
          <w:tab w:val="left" w:pos="1578"/>
        </w:tabs>
        <w:jc w:val="right"/>
        <w:rPr>
          <w:rFonts w:ascii="Times New Roman" w:hAnsi="Times New Roman"/>
          <w:sz w:val="22"/>
          <w:szCs w:val="22"/>
          <w:lang w:val="ru-RU"/>
        </w:rPr>
      </w:pPr>
      <w:r w:rsidRPr="0038195F">
        <w:rPr>
          <w:rFonts w:ascii="Times New Roman" w:hAnsi="Times New Roman"/>
          <w:sz w:val="22"/>
          <w:szCs w:val="22"/>
          <w:lang w:val="ru-RU"/>
        </w:rPr>
        <w:t>№</w:t>
      </w:r>
      <w:r w:rsidR="007A4AEB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38195F">
        <w:rPr>
          <w:rFonts w:ascii="Times New Roman" w:hAnsi="Times New Roman"/>
          <w:sz w:val="22"/>
          <w:szCs w:val="22"/>
          <w:lang w:val="ru-RU"/>
        </w:rPr>
        <w:t>___</w:t>
      </w:r>
      <w:r w:rsidR="00654412" w:rsidRPr="0038195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8195F">
        <w:rPr>
          <w:rFonts w:ascii="Times New Roman" w:hAnsi="Times New Roman"/>
          <w:sz w:val="22"/>
          <w:szCs w:val="22"/>
          <w:lang w:val="ru-RU"/>
        </w:rPr>
        <w:t xml:space="preserve">от </w:t>
      </w:r>
      <w:r w:rsidR="00952BD5">
        <w:rPr>
          <w:rFonts w:ascii="Times New Roman" w:hAnsi="Times New Roman"/>
          <w:sz w:val="22"/>
          <w:szCs w:val="22"/>
          <w:lang w:val="ru-RU"/>
        </w:rPr>
        <w:t>01</w:t>
      </w:r>
      <w:r w:rsidR="00B83610">
        <w:rPr>
          <w:rFonts w:ascii="Times New Roman" w:hAnsi="Times New Roman"/>
          <w:sz w:val="22"/>
          <w:szCs w:val="22"/>
          <w:lang w:val="ru-RU"/>
        </w:rPr>
        <w:t>.12</w:t>
      </w:r>
      <w:r w:rsidR="00654412" w:rsidRPr="0038195F">
        <w:rPr>
          <w:rFonts w:ascii="Times New Roman" w:hAnsi="Times New Roman"/>
          <w:sz w:val="22"/>
          <w:szCs w:val="22"/>
          <w:lang w:val="ru-RU"/>
        </w:rPr>
        <w:t>.2017</w:t>
      </w:r>
    </w:p>
    <w:p w:rsidR="00D80A43" w:rsidRPr="0038195F" w:rsidRDefault="00D80A43" w:rsidP="00D80A43">
      <w:pPr>
        <w:tabs>
          <w:tab w:val="left" w:pos="1578"/>
        </w:tabs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D80A43" w:rsidRPr="0038195F" w:rsidRDefault="00D80A43" w:rsidP="00D80A43">
      <w:pPr>
        <w:tabs>
          <w:tab w:val="left" w:pos="1578"/>
        </w:tabs>
        <w:jc w:val="right"/>
        <w:rPr>
          <w:rFonts w:ascii="Times New Roman" w:hAnsi="Times New Roman"/>
          <w:sz w:val="22"/>
          <w:szCs w:val="22"/>
          <w:lang w:val="ru-RU"/>
        </w:rPr>
      </w:pPr>
    </w:p>
    <w:p w:rsidR="00D80A43" w:rsidRPr="0038195F" w:rsidRDefault="00D80A43" w:rsidP="00D80A43">
      <w:pPr>
        <w:tabs>
          <w:tab w:val="left" w:pos="1578"/>
        </w:tabs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D80A43" w:rsidRPr="0038195F" w:rsidRDefault="00D80A43" w:rsidP="0065441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8195F">
        <w:rPr>
          <w:rFonts w:ascii="Times New Roman" w:hAnsi="Times New Roman"/>
          <w:b/>
          <w:sz w:val="22"/>
          <w:szCs w:val="22"/>
          <w:lang w:val="ru-RU"/>
        </w:rPr>
        <w:t>Состав, характеристика и начальная цена имущества должника, подлежащего продаже</w:t>
      </w:r>
      <w:r w:rsidR="00B83610">
        <w:rPr>
          <w:rFonts w:ascii="Times New Roman" w:hAnsi="Times New Roman"/>
          <w:b/>
          <w:sz w:val="22"/>
          <w:szCs w:val="22"/>
          <w:lang w:val="ru-RU"/>
        </w:rPr>
        <w:t>:</w:t>
      </w:r>
    </w:p>
    <w:p w:rsidR="00D80A43" w:rsidRPr="0038195F" w:rsidRDefault="00D80A43" w:rsidP="00D80A43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952BD5" w:rsidRPr="00952BD5" w:rsidRDefault="00952BD5" w:rsidP="00952BD5">
      <w:pPr>
        <w:autoSpaceDE w:val="0"/>
        <w:jc w:val="center"/>
        <w:rPr>
          <w:b/>
          <w:szCs w:val="24"/>
          <w:lang w:val="ru-RU"/>
        </w:rPr>
      </w:pPr>
      <w:r w:rsidRPr="00952BD5">
        <w:rPr>
          <w:b/>
          <w:szCs w:val="24"/>
          <w:lang w:val="ru-RU"/>
        </w:rPr>
        <w:t>Лот № 1</w:t>
      </w:r>
    </w:p>
    <w:p w:rsidR="00952BD5" w:rsidRPr="00952BD5" w:rsidRDefault="00952BD5" w:rsidP="00952BD5">
      <w:pPr>
        <w:autoSpaceDE w:val="0"/>
        <w:rPr>
          <w:rFonts w:ascii="Times New Roman" w:hAnsi="Times New Roman"/>
          <w:b/>
          <w:sz w:val="22"/>
          <w:szCs w:val="22"/>
          <w:shd w:val="clear" w:color="auto" w:fill="FFFFFF"/>
        </w:rPr>
      </w:pPr>
      <w:r w:rsidRPr="00952BD5">
        <w:rPr>
          <w:rFonts w:ascii="Times New Roman" w:hAnsi="Times New Roman"/>
          <w:i/>
          <w:sz w:val="22"/>
          <w:szCs w:val="22"/>
          <w:shd w:val="clear" w:color="auto" w:fill="FFFFFF"/>
          <w:lang w:val="ru-RU"/>
        </w:rPr>
        <w:t xml:space="preserve">Имущество единым лотом, по адресу Московская область, г. Одинцово, ул. </w:t>
      </w:r>
      <w:r w:rsidRPr="00952BD5">
        <w:rPr>
          <w:rFonts w:ascii="Times New Roman" w:hAnsi="Times New Roman"/>
          <w:i/>
          <w:sz w:val="22"/>
          <w:szCs w:val="22"/>
          <w:shd w:val="clear" w:color="auto" w:fill="FFFFFF"/>
        </w:rPr>
        <w:t>Западная, 7: </w:t>
      </w:r>
      <w:r w:rsidRPr="00952BD5">
        <w:rPr>
          <w:rFonts w:ascii="Times New Roman" w:hAnsi="Times New Roman"/>
          <w:i/>
          <w:sz w:val="22"/>
          <w:szCs w:val="22"/>
        </w:rPr>
        <w:br/>
      </w:r>
      <w:r w:rsidRPr="00952BD5">
        <w:rPr>
          <w:rFonts w:ascii="Times New Roman" w:hAnsi="Times New Roman"/>
          <w:b/>
          <w:sz w:val="22"/>
          <w:szCs w:val="22"/>
          <w:shd w:val="clear" w:color="auto" w:fill="FFFFFF"/>
        </w:rPr>
        <w:tab/>
        <w:t xml:space="preserve">1. </w:t>
      </w:r>
      <w:proofErr w:type="gramStart"/>
      <w:r w:rsidRPr="00952BD5">
        <w:rPr>
          <w:rFonts w:ascii="Times New Roman" w:hAnsi="Times New Roman"/>
          <w:b/>
          <w:sz w:val="22"/>
          <w:szCs w:val="22"/>
          <w:shd w:val="clear" w:color="auto" w:fill="FFFFFF"/>
        </w:rPr>
        <w:t>Здания и сооружения.</w:t>
      </w:r>
      <w:proofErr w:type="gramEnd"/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528"/>
        <w:gridCol w:w="2977"/>
      </w:tblGrid>
      <w:tr w:rsidR="00952BD5" w:rsidRPr="00952BD5" w:rsidTr="00952BD5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952BD5" w:rsidRPr="00952BD5" w:rsidRDefault="00952BD5" w:rsidP="00952B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52B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952BD5" w:rsidRPr="00952BD5" w:rsidRDefault="00952BD5" w:rsidP="00952B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52B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952BD5" w:rsidRPr="00952BD5" w:rsidRDefault="00952BD5" w:rsidP="00952BD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52B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Кадастровый</w:t>
            </w:r>
            <w:proofErr w:type="spellEnd"/>
            <w:r w:rsidRPr="00952B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2BD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номер</w:t>
            </w:r>
            <w:proofErr w:type="spellEnd"/>
          </w:p>
        </w:tc>
      </w:tr>
      <w:tr w:rsidR="00952BD5" w:rsidRPr="00952BD5" w:rsidTr="00952BD5">
        <w:trPr>
          <w:trHeight w:val="497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52BD5" w:rsidRPr="00952BD5" w:rsidRDefault="00952BD5" w:rsidP="00952BD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952BD5" w:rsidRPr="00952BD5" w:rsidRDefault="00952BD5" w:rsidP="00952B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BD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Здание: производственно-складской комплекс, назначение: нежилое, 2 - этажный, общая площадь </w:t>
            </w:r>
            <w:r w:rsidRPr="00952BD5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6563,10</w:t>
            </w:r>
            <w:r w:rsidRPr="00952BD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кв. м, инв.№ 173:054-8063, лит. </w:t>
            </w:r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Ж,Ж1,Ж2,ЖЗ (</w:t>
            </w:r>
            <w:proofErr w:type="spellStart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Свидетельство</w:t>
            </w:r>
            <w:proofErr w:type="spellEnd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50 НБ N 375729)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52BD5" w:rsidRPr="00952BD5" w:rsidRDefault="00952BD5" w:rsidP="00952B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50:20:0030112:74</w:t>
            </w:r>
          </w:p>
        </w:tc>
      </w:tr>
      <w:tr w:rsidR="00952BD5" w:rsidRPr="00952BD5" w:rsidTr="00952BD5">
        <w:trPr>
          <w:trHeight w:val="89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52BD5" w:rsidRPr="00952BD5" w:rsidRDefault="00952BD5" w:rsidP="00952BD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952BD5" w:rsidRPr="00952BD5" w:rsidRDefault="00952BD5" w:rsidP="00952B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BD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Административный корпус с проходной (Здание: административный корпус с проходной, назначение: нежилое, общая площадь 185 кв.м, инв.№ 173:054-8063, лит. </w:t>
            </w:r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С (</w:t>
            </w:r>
            <w:proofErr w:type="spellStart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свидетельство</w:t>
            </w:r>
            <w:proofErr w:type="spellEnd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50 НА N 1497592))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52BD5" w:rsidRPr="00952BD5" w:rsidRDefault="00952BD5" w:rsidP="00952B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50:20:0030112:105</w:t>
            </w:r>
          </w:p>
        </w:tc>
      </w:tr>
      <w:tr w:rsidR="00952BD5" w:rsidRPr="00952BD5" w:rsidTr="00952BD5">
        <w:trPr>
          <w:trHeight w:val="76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52BD5" w:rsidRPr="00952BD5" w:rsidRDefault="00952BD5" w:rsidP="00952BD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952BD5" w:rsidRPr="00952BD5" w:rsidRDefault="00952BD5" w:rsidP="00952B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BD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БМЗ (помещение 2) (Часть здания: БМЗ, помещение </w:t>
            </w:r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II</w:t>
            </w:r>
            <w:r w:rsidRPr="00952BD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, назначение: нежилое, общая площадь 714,20 кв. м, инв.№ 173:054-8063, лит. </w:t>
            </w:r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К,КЗ (</w:t>
            </w:r>
            <w:proofErr w:type="spellStart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Свидетельство</w:t>
            </w:r>
            <w:proofErr w:type="spellEnd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50 НБ N 409740))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52BD5" w:rsidRPr="00952BD5" w:rsidRDefault="00952BD5" w:rsidP="00952B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50:20:0030110:2878</w:t>
            </w:r>
          </w:p>
        </w:tc>
      </w:tr>
      <w:tr w:rsidR="00952BD5" w:rsidRPr="00952BD5" w:rsidTr="00952BD5">
        <w:trPr>
          <w:trHeight w:val="76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52BD5" w:rsidRPr="00952BD5" w:rsidRDefault="00952BD5" w:rsidP="00952BD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952BD5" w:rsidRPr="00952BD5" w:rsidRDefault="00952BD5" w:rsidP="00952B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BD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БМЗ (цех СП + 3х-эт.АБК) (Часть здания: БМЗ, назначение: нежилое, 3 - этажная, общая площадь 990,30 кв. м, инв.№ 173:054-8063, лит. </w:t>
            </w:r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К1,К2 (</w:t>
            </w:r>
            <w:proofErr w:type="spellStart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Свидетельство</w:t>
            </w:r>
            <w:proofErr w:type="spellEnd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50 НГ N 733156))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52BD5" w:rsidRPr="00952BD5" w:rsidRDefault="00952BD5" w:rsidP="00952B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50:20:0030110:2784</w:t>
            </w:r>
          </w:p>
        </w:tc>
      </w:tr>
      <w:tr w:rsidR="00952BD5" w:rsidRPr="00952BD5" w:rsidTr="00952BD5">
        <w:trPr>
          <w:trHeight w:val="329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52BD5" w:rsidRPr="00952BD5" w:rsidRDefault="00952BD5" w:rsidP="00952BD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952BD5" w:rsidRPr="00952BD5" w:rsidRDefault="00952BD5" w:rsidP="00952B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BD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Временный склад (склад </w:t>
            </w:r>
            <w:proofErr w:type="spellStart"/>
            <w:r w:rsidRPr="00952BD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алюмин</w:t>
            </w:r>
            <w:proofErr w:type="spellEnd"/>
            <w:r w:rsidRPr="00952BD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. профиля) общей площадью </w:t>
            </w:r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811,3 </w:t>
            </w:r>
            <w:proofErr w:type="spellStart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м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52BD5" w:rsidRPr="00952BD5" w:rsidRDefault="00952BD5" w:rsidP="00952B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50:20:0030112:75</w:t>
            </w:r>
          </w:p>
        </w:tc>
      </w:tr>
      <w:tr w:rsidR="00952BD5" w:rsidRPr="00952BD5" w:rsidTr="00952BD5">
        <w:trPr>
          <w:trHeight w:val="51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52BD5" w:rsidRPr="00952BD5" w:rsidRDefault="00952BD5" w:rsidP="00952BD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952BD5" w:rsidRPr="00952BD5" w:rsidRDefault="00952BD5" w:rsidP="00952B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BD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Здание трансформаторной (трансформаторная подстанция) общей площадью </w:t>
            </w:r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84,60 </w:t>
            </w:r>
            <w:proofErr w:type="spellStart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кв</w:t>
            </w:r>
            <w:proofErr w:type="spellEnd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proofErr w:type="gramEnd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инв.№173:054-8063, </w:t>
            </w:r>
            <w:proofErr w:type="spellStart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лит</w:t>
            </w:r>
            <w:proofErr w:type="spellEnd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Т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52BD5" w:rsidRPr="00952BD5" w:rsidRDefault="00952BD5" w:rsidP="00952B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50:20:0030112:106</w:t>
            </w:r>
          </w:p>
        </w:tc>
      </w:tr>
      <w:tr w:rsidR="00952BD5" w:rsidRPr="00952BD5" w:rsidTr="00952BD5">
        <w:trPr>
          <w:trHeight w:val="6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52BD5" w:rsidRPr="00952BD5" w:rsidRDefault="00952BD5" w:rsidP="00952BD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952BD5" w:rsidRPr="00952BD5" w:rsidRDefault="00952BD5" w:rsidP="00952B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52BD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Временный комплекс помещений для пребывания площадью застройки 495 кв. м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52BD5" w:rsidRPr="00952BD5" w:rsidRDefault="00952BD5" w:rsidP="00952B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нет</w:t>
            </w:r>
            <w:proofErr w:type="spellEnd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не</w:t>
            </w:r>
            <w:proofErr w:type="spellEnd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подлежит</w:t>
            </w:r>
            <w:proofErr w:type="spellEnd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госрегистрации</w:t>
            </w:r>
            <w:proofErr w:type="spellEnd"/>
          </w:p>
        </w:tc>
      </w:tr>
      <w:tr w:rsidR="00952BD5" w:rsidRPr="00952BD5" w:rsidTr="00952BD5">
        <w:trPr>
          <w:trHeight w:val="896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52BD5" w:rsidRPr="00952BD5" w:rsidRDefault="00952BD5" w:rsidP="00952BD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952BD5" w:rsidRPr="00952BD5" w:rsidRDefault="00952BD5" w:rsidP="00952BD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BD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Сооружение: водопровод, общей протяженностью трассы 281,6 м от места врезки в существующий водопровод по территории ОАО "Стромремонтналадка" через здание БМЗ в пожарный резервуар и через здание БМЗ до водопроводной камеры, инв.№173:054-8063, лит. </w:t>
            </w:r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52BD5" w:rsidRPr="00952BD5" w:rsidRDefault="00952BD5" w:rsidP="00952BD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50:20:0030112:117</w:t>
            </w:r>
          </w:p>
        </w:tc>
      </w:tr>
      <w:tr w:rsidR="00952BD5" w:rsidRPr="00952BD5" w:rsidTr="00952BD5">
        <w:trPr>
          <w:trHeight w:val="811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52BD5" w:rsidRPr="00952BD5" w:rsidRDefault="00952BD5" w:rsidP="00952BD5">
            <w:pPr>
              <w:contextualSpacing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952BD5" w:rsidRPr="00952BD5" w:rsidRDefault="00952BD5" w:rsidP="00952BD5">
            <w:pPr>
              <w:contextualSpacing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BD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Сооружение: высоковольтные кабельные линии, общей протяженностью трассы 650м. от трансформаторной подстанции №56 до трансформаторной подстанции №5002, инв.№173:054-8063, лит. </w:t>
            </w:r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952BD5" w:rsidRPr="00952BD5" w:rsidRDefault="00952BD5" w:rsidP="00952BD5">
            <w:p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50:20:0030112:116</w:t>
            </w:r>
          </w:p>
        </w:tc>
      </w:tr>
      <w:tr w:rsidR="00952BD5" w:rsidRPr="00952BD5" w:rsidTr="00952BD5">
        <w:trPr>
          <w:trHeight w:val="425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952BD5" w:rsidRPr="00952BD5" w:rsidRDefault="00952BD5" w:rsidP="00952BD5">
            <w:pPr>
              <w:contextualSpacing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952BD5" w:rsidRPr="00952BD5" w:rsidRDefault="00952BD5" w:rsidP="00952BD5">
            <w:pPr>
              <w:contextualSpacing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952BD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Временное административное здание площадью застройки 495 кв. м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952BD5" w:rsidRPr="00952BD5" w:rsidRDefault="00952BD5" w:rsidP="00952BD5">
            <w:p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нет</w:t>
            </w:r>
            <w:proofErr w:type="spellEnd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не</w:t>
            </w:r>
            <w:proofErr w:type="spellEnd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подлежит</w:t>
            </w:r>
            <w:proofErr w:type="spellEnd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госрегистрации</w:t>
            </w:r>
            <w:proofErr w:type="spellEnd"/>
          </w:p>
        </w:tc>
      </w:tr>
      <w:tr w:rsidR="00952BD5" w:rsidRPr="00952BD5" w:rsidTr="00952BD5">
        <w:trPr>
          <w:trHeight w:val="425"/>
        </w:trPr>
        <w:tc>
          <w:tcPr>
            <w:tcW w:w="724" w:type="dxa"/>
            <w:shd w:val="clear" w:color="auto" w:fill="auto"/>
            <w:noWrap/>
            <w:vAlign w:val="bottom"/>
          </w:tcPr>
          <w:p w:rsidR="00952BD5" w:rsidRPr="00952BD5" w:rsidRDefault="00952BD5" w:rsidP="00952BD5">
            <w:pPr>
              <w:contextualSpacing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952BD5" w:rsidRPr="00952BD5" w:rsidRDefault="00952BD5" w:rsidP="00952BD5">
            <w:pPr>
              <w:contextualSpacing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Бытовка</w:t>
            </w:r>
            <w:proofErr w:type="spellEnd"/>
          </w:p>
        </w:tc>
        <w:tc>
          <w:tcPr>
            <w:tcW w:w="2977" w:type="dxa"/>
            <w:shd w:val="clear" w:color="auto" w:fill="auto"/>
            <w:vAlign w:val="bottom"/>
          </w:tcPr>
          <w:p w:rsidR="00952BD5" w:rsidRPr="00952BD5" w:rsidRDefault="00952BD5" w:rsidP="00952BD5">
            <w:pPr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нет</w:t>
            </w:r>
            <w:proofErr w:type="spellEnd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не</w:t>
            </w:r>
            <w:proofErr w:type="spellEnd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подлежит</w:t>
            </w:r>
            <w:proofErr w:type="spellEnd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2BD5">
              <w:rPr>
                <w:rFonts w:ascii="Times New Roman" w:hAnsi="Times New Roman"/>
                <w:color w:val="000000"/>
                <w:sz w:val="22"/>
                <w:szCs w:val="22"/>
              </w:rPr>
              <w:t>госрегистрации</w:t>
            </w:r>
            <w:proofErr w:type="spellEnd"/>
          </w:p>
        </w:tc>
      </w:tr>
    </w:tbl>
    <w:p w:rsidR="00952BD5" w:rsidRPr="00952BD5" w:rsidRDefault="00952BD5" w:rsidP="00952BD5">
      <w:pPr>
        <w:autoSpaceDE w:val="0"/>
        <w:rPr>
          <w:rFonts w:ascii="Times New Roman" w:hAnsi="Times New Roman"/>
          <w:sz w:val="22"/>
          <w:szCs w:val="22"/>
          <w:shd w:val="clear" w:color="auto" w:fill="FFFFFF"/>
          <w:lang w:val="ru-RU"/>
        </w:rPr>
      </w:pP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b/>
          <w:sz w:val="22"/>
          <w:szCs w:val="22"/>
          <w:shd w:val="clear" w:color="auto" w:fill="FFFFFF"/>
          <w:lang w:val="ru-RU"/>
        </w:rPr>
        <w:tab/>
        <w:t>2. Оборудование, 99 позиций (инв. №, наименование):</w:t>
      </w:r>
      <w:r w:rsidRPr="00952BD5">
        <w:rPr>
          <w:rFonts w:ascii="Times New Roman" w:hAnsi="Times New Roman"/>
          <w:b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01010 Линия автоматизированная по пр-ву метал. профиля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00967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Рулонница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подающая РП-350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00893 Машина гибочная МРВ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00844 Ножницы листовые с эл. приводом РГС 3200/3.0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00488 Оснастка № 488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00489 Оснастка № 489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00490 Оснастка № 490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lastRenderedPageBreak/>
        <w:t>01233 Оснастка формующая на профиль ПС100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01082 Оснастка формующая (комплект) на профиль НФС-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00970 Оснастка формующая на профиль 30х46х2,0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00974 Оснастка формующая на профиль 50х50х0,55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00972 Оснастка формующая на профиль 65х40х0,6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01216 Оснастка формующая на профиль НФС -1-001-01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01229 Оснастка формующая на профиль ПН 50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01239 Оснастка формующая на профиль ПН 75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01230 Оснастка формующая на профиль ПН100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01218 Оснастка формующая на профиль ПНП 28х27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01231 Оснастка формующая на профиль ПС 50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01232 Оснастка формующая на профиль ПС75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01076 Пресс 9МА/011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00909 Пресс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PRESSTA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EISELE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-2000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01099 Пресс пневматический (круглая станина)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00862 Центр обрабатывающий СОМЕ1 Е/Р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00910 Станок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ZS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200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N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(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GRAULE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)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00908 Станок вырезной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PRISMA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600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00876 Станок отрезной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GRAFITE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MAGIC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NEW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01257 Пресс для стыковки углов УЗ 124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01185 Станок отрезной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RADIAL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STAR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00905 Станок для зачистки углов 4А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S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JC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COMPACT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V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3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00508 Станок копир-фрезерный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F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01180 Центр обрабатывающий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NFZ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JC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LM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-100-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X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00510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Фрезмашина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WS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F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-163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00509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Фрезмашина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WS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F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-125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00506 Стенд остекления и контроля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00907 Автомат сварочный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SE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VSM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-30\26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00507 Пила для резки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штапика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GLP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00938 Оборудование для пр-ва оконных и дверных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констр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. из ПВХ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00960 Оборудование для пр-ва арок из ПВХ проф.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00000134 Таль канатная электрическая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CD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1 г/п 10т(тельфер)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01224 Станок гибочно-прокатный ГПС 350М8-Б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0966 Станок ГПС - 350М8 (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автом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. линия по пр-ву метал. п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0963 Система управления электронная (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автоматич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. линия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0965 Устройство отрезное пневматическое (ус. 2.5т)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лин</w:t>
      </w:r>
      <w:proofErr w:type="spellEnd"/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1223 Устройство перфорирующее (ус. 2,5т.)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1222 Уст-во отрезное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пневмат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. ( ус. 4,5т) с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электр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.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сис</w:t>
      </w:r>
      <w:proofErr w:type="spellEnd"/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1225 Устройство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перфорирующ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. с оснасткой д/пробивки отверст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00945 Линия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экструзионная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для пр-ва изд. ПВХ в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компл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.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00439 Станок МАХ - 11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BENDER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3,80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00843 Станок ленточнопильный п/а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Hercules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+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VHZ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FVB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00906 Центр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обрабат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.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NFZ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JC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LM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00810 Дробилка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RAPID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(№492029+795/60.001)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00839 Инструмент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экструзионный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"Адаптер"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00837 Инструмент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экструзионный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двухлучевой-раскладка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00429 Кран-балка г/п 3,2 т. № 429( уч. сб. ПВХ экструзия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00840 Экструдер по пр-ву ПВХ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00994 Экструдер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</w:rPr>
        <w:t>Ecostar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250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PS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01141 Экструдер бутиловый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LBH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-25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V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00980 Экструдер К 700 для нанес. бутила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01143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Газонаполнение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GM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000001263 Водоочистное оборудование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ARO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800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00995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Фризер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NF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1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01137 Устройство автоматическое смесительное и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дозирующ</w:t>
      </w:r>
      <w:proofErr w:type="spellEnd"/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01144 Устройство авт. смесительное и дозирующее ТА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L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-60 с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01101 Стол герметизации вращающийся Е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R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-140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01124 Стол наклоняемый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UKL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-25|23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01110 Стол разлома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BTS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R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37/33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01106 Стол резки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GFB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-37/26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E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S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lastRenderedPageBreak/>
        <w:t>01105 Стол резки триплекса (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Термомодуль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V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В-33)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01128 Станция транспортная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RTVN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-27/20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WE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24010064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D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01104 Станция односторонняя погрузочная АТН-37/26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01130 Станция транспортная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RTVN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-15/20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ST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23040097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D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01121 Станция для заполнения рамки адсорбентом А4А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L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01127 Станция монтажа рамки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RSVN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-25/20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S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№222020044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D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01133 Станция транспортная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RTVN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-15/20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ST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23040096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D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01129 Станция транспортная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RTVN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-15/20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ST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23040098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D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вкл.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01197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Маркиратор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со шлангом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01142 Машина моечная автоматическая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RTL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-20 с резервуар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01100 Конвейер подвесной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FR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-400 зав. № 35000125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D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00001303 Печь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PUJOL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HLH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44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x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20 для пр-ва триплекса методом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ламинирования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стекла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00849 Машина моечная 2000 6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SP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00630 Машина поломоечная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BR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550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01131 Пресс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HLP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-25/20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01212 Пожарная сигнализация автоматическая в цехе СП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01102 Пила для резки профиля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MFL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000001331 Устройство правильное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01170 Таль канатная 10т.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01172 Кран-балка г/п 3.2т. 12м ( Склад ал.)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01171 Кран-балка г/п 3.2т. 9м (Склад ал.)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000001343 Транспортер с переломом, длиной около 2,45м, ширина ленты 600мм на ленте ПВХ с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гофробортом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40мм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00512 Компрессор винтовой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01081 Станок ЛС32П/ЛС1-01УП (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шиномонтаж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)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01048 Трансформатор ТМГ 400/10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00434 Станок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радиальносверлильный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2К 52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00431 Станок токарно-винторезный 16к 20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00959 Компрессор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GA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45+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AP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-10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01203 Котел отопительный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SK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745-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01040 Насос вакуум. </w:t>
      </w:r>
      <w:proofErr w:type="gramStart"/>
      <w:r w:rsidRPr="00952BD5">
        <w:rPr>
          <w:rFonts w:ascii="Times New Roman" w:hAnsi="Times New Roman"/>
          <w:sz w:val="22"/>
          <w:szCs w:val="22"/>
          <w:shd w:val="clear" w:color="auto" w:fill="FFFFFF"/>
        </w:rPr>
        <w:t>LEMB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161 8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Z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01041 Насос вакуум.</w:t>
      </w:r>
      <w:proofErr w:type="gram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proofErr w:type="gramStart"/>
      <w:r w:rsidRPr="00952BD5">
        <w:rPr>
          <w:rFonts w:ascii="Times New Roman" w:hAnsi="Times New Roman"/>
          <w:sz w:val="22"/>
          <w:szCs w:val="22"/>
          <w:shd w:val="clear" w:color="auto" w:fill="FFFFFF"/>
        </w:rPr>
        <w:t>LEM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Е 155 0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Z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01012 Станок плоскошлифовальный ОШ – 550.</w:t>
      </w:r>
      <w:proofErr w:type="gramEnd"/>
    </w:p>
    <w:p w:rsidR="00952BD5" w:rsidRPr="00952BD5" w:rsidRDefault="00952BD5" w:rsidP="00952BD5">
      <w:pPr>
        <w:autoSpaceDE w:val="0"/>
        <w:jc w:val="both"/>
        <w:rPr>
          <w:rFonts w:ascii="Times New Roman" w:hAnsi="Times New Roman"/>
          <w:b/>
          <w:sz w:val="22"/>
          <w:szCs w:val="22"/>
          <w:shd w:val="clear" w:color="auto" w:fill="FFFFFF"/>
          <w:lang w:val="ru-RU"/>
        </w:rPr>
      </w:pPr>
    </w:p>
    <w:p w:rsidR="00952BD5" w:rsidRPr="00952BD5" w:rsidRDefault="00952BD5" w:rsidP="00952BD5">
      <w:pPr>
        <w:autoSpaceDE w:val="0"/>
        <w:jc w:val="both"/>
        <w:rPr>
          <w:rFonts w:ascii="Times New Roman" w:hAnsi="Times New Roman"/>
          <w:b/>
          <w:sz w:val="22"/>
          <w:szCs w:val="22"/>
          <w:shd w:val="clear" w:color="auto" w:fill="FFFFFF"/>
          <w:lang w:val="ru-RU"/>
        </w:rPr>
      </w:pPr>
      <w:r w:rsidRPr="00952BD5">
        <w:rPr>
          <w:rFonts w:ascii="Times New Roman" w:hAnsi="Times New Roman"/>
          <w:b/>
          <w:sz w:val="22"/>
          <w:szCs w:val="22"/>
          <w:shd w:val="clear" w:color="auto" w:fill="FFFFFF"/>
          <w:lang w:val="ru-RU"/>
        </w:rPr>
        <w:tab/>
        <w:t xml:space="preserve">Начальная цена на торгах посредством публичного предложения: </w:t>
      </w:r>
    </w:p>
    <w:p w:rsidR="00952BD5" w:rsidRPr="00952BD5" w:rsidRDefault="00952BD5" w:rsidP="00952BD5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952BD5">
        <w:rPr>
          <w:rFonts w:ascii="Times New Roman" w:hAnsi="Times New Roman"/>
          <w:b/>
          <w:sz w:val="22"/>
          <w:szCs w:val="22"/>
          <w:lang w:val="ru-RU"/>
        </w:rPr>
        <w:t>432 628 830,90 (Четыреста тридцать два миллиона шестьсот двадцать восемь тысяч восемьсот тридцать рублей 90 копеек) руб.</w:t>
      </w:r>
    </w:p>
    <w:p w:rsidR="00952BD5" w:rsidRPr="00952BD5" w:rsidRDefault="00952BD5" w:rsidP="00952BD5">
      <w:pPr>
        <w:autoSpaceDE w:val="0"/>
        <w:jc w:val="both"/>
        <w:rPr>
          <w:rFonts w:ascii="Times New Roman" w:hAnsi="Times New Roman"/>
          <w:sz w:val="22"/>
          <w:szCs w:val="22"/>
          <w:shd w:val="clear" w:color="auto" w:fill="FFFFFF"/>
          <w:lang w:val="ru-RU"/>
        </w:rPr>
      </w:pPr>
    </w:p>
    <w:p w:rsidR="00952BD5" w:rsidRPr="00952BD5" w:rsidRDefault="00952BD5" w:rsidP="00952BD5">
      <w:pPr>
        <w:autoSpaceDE w:val="0"/>
        <w:jc w:val="center"/>
        <w:rPr>
          <w:rFonts w:ascii="Times New Roman" w:hAnsi="Times New Roman"/>
          <w:b/>
          <w:sz w:val="22"/>
          <w:szCs w:val="22"/>
          <w:shd w:val="clear" w:color="auto" w:fill="FFFFFF"/>
        </w:rPr>
      </w:pPr>
      <w:proofErr w:type="spellStart"/>
      <w:r w:rsidRPr="00952BD5">
        <w:rPr>
          <w:rFonts w:ascii="Times New Roman" w:hAnsi="Times New Roman"/>
          <w:b/>
          <w:sz w:val="22"/>
          <w:szCs w:val="22"/>
          <w:shd w:val="clear" w:color="auto" w:fill="FFFFFF"/>
        </w:rPr>
        <w:t>Лот</w:t>
      </w:r>
      <w:proofErr w:type="spellEnd"/>
      <w:r w:rsidRPr="00952BD5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 № 2</w:t>
      </w:r>
    </w:p>
    <w:p w:rsidR="00952BD5" w:rsidRPr="00952BD5" w:rsidRDefault="00952BD5" w:rsidP="00952BD5">
      <w:pPr>
        <w:autoSpaceDE w:val="0"/>
        <w:rPr>
          <w:rFonts w:ascii="Times New Roman" w:hAnsi="Times New Roman"/>
          <w:sz w:val="22"/>
          <w:szCs w:val="22"/>
          <w:lang w:val="ru-RU"/>
        </w:rPr>
      </w:pPr>
      <w:r w:rsidRPr="00952BD5">
        <w:rPr>
          <w:rFonts w:ascii="Times New Roman" w:hAnsi="Times New Roman"/>
          <w:i/>
          <w:sz w:val="22"/>
          <w:szCs w:val="22"/>
          <w:shd w:val="clear" w:color="auto" w:fill="FFFFFF"/>
          <w:lang w:val="ru-RU"/>
        </w:rPr>
        <w:t>Оборудование для производства наливных полов, 35 позиций (Инв. №, наименование):</w:t>
      </w:r>
      <w:r w:rsidRPr="00952BD5">
        <w:rPr>
          <w:rFonts w:ascii="Times New Roman" w:hAnsi="Times New Roman"/>
          <w:i/>
          <w:sz w:val="22"/>
          <w:szCs w:val="22"/>
          <w:shd w:val="clear" w:color="auto" w:fill="FFFFFF"/>
        </w:rPr>
        <w:t> </w:t>
      </w:r>
      <w:r w:rsidRPr="00952BD5">
        <w:rPr>
          <w:rFonts w:ascii="Times New Roman" w:hAnsi="Times New Roman"/>
          <w:i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1284 Машинка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</w:rPr>
        <w:t>Coopter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double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AS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90 д/упрочения верх. слоя бетонного покрытия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1285 Машинка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</w:rPr>
        <w:t>Coopter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double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AS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90 д/упрочения верх. слоя бетонного покрытия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1286 Машинка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</w:rPr>
        <w:t>Coopter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double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AS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90 д/упрочения верх. слоя бетонного покрытия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1268 Пылесос промышленный 100 л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1269 Пылесос промышленный 100 л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1270 Пылесос промышленный 100 л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1265 Мойка автономная (бензиновая)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Benz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H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1811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Pi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p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1299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Полутерок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с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бензоприводом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МСД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Масальта</w:t>
      </w:r>
      <w:proofErr w:type="spellEnd"/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1306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Полутерок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с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бензоприводом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МСД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Масальта</w:t>
      </w:r>
      <w:proofErr w:type="spellEnd"/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1308 Перфоратор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</w:rPr>
        <w:t>Makitf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an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-52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1271 Дозатор для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топпинга</w:t>
      </w:r>
      <w:proofErr w:type="spellEnd"/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1272 Дозатор для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топпинга</w:t>
      </w:r>
      <w:proofErr w:type="spellEnd"/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1333 Бытовка 2,35х5,8 (инв. №1331 из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металлоконстр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. пластика)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1332 Бытовка 2,35х5,8 (инв. №1332 из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металлоконстр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. пластика)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1294 Машинка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</w:rPr>
        <w:t>Coopter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60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GX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160 д/разглаживания свежих бетонных поверхностей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1295 Машинка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</w:rPr>
        <w:t>Coopter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60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GX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160 д/разглаживания свежих бетонных поверхностей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1296 Машинка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</w:rPr>
        <w:t>Coopter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60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GX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160 д/разглаживания свежих бетонных поверхностей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1291 Машинка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</w:rPr>
        <w:t>Coopter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60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GX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160 д/разглаживания свежих бетонных поверхностей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1292 Машинка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</w:rPr>
        <w:t>Coopter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60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GX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160 д/разглаживания свежих бетонных поверхностей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1293 Машинка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</w:rPr>
        <w:t>Coopter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60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GX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160 д/разглаживания свежих бетонных поверхностей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lastRenderedPageBreak/>
        <w:t xml:space="preserve">1283 Машинка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</w:rPr>
        <w:t>Coopter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double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AS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90 д/упрочения верх. слоя бетонного покрытия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1312 Шлифовальная система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DG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150+10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DG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CW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150/6"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CR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SP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1314 Шлифовальная система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DG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150+10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DG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CW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150/6"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CR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SP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1313 Шлифовальная система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DG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150+10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DG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CW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150/6"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CR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-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SP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1273 Шов резчик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F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14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Honda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G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х270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1274 Шов резчик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F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14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Honda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G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х270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1278 Машина шлифовальная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1279 Машина шлифовальная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1280 Машина шлифовальная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1281 Машина шлифовальная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1282 Машина шлифовальная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1300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Полутерок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с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бензоприводом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МСД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Масальта</w:t>
      </w:r>
      <w:proofErr w:type="spellEnd"/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1288 Машинка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</w:rPr>
        <w:t>Coopter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90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GX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270 д/разглаживания свежих бетонных поверхностей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1289 Машинка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</w:rPr>
        <w:t>Coopter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90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GX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270 д/разглаживания свежих бетонных поверхностей</w:t>
      </w:r>
      <w:r w:rsidRPr="00952BD5">
        <w:rPr>
          <w:rFonts w:ascii="Times New Roman" w:hAnsi="Times New Roman"/>
          <w:sz w:val="22"/>
          <w:szCs w:val="22"/>
          <w:lang w:val="ru-RU"/>
        </w:rPr>
        <w:br/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1290 Машинка </w:t>
      </w:r>
      <w:proofErr w:type="spellStart"/>
      <w:r w:rsidRPr="00952BD5">
        <w:rPr>
          <w:rFonts w:ascii="Times New Roman" w:hAnsi="Times New Roman"/>
          <w:sz w:val="22"/>
          <w:szCs w:val="22"/>
          <w:shd w:val="clear" w:color="auto" w:fill="FFFFFF"/>
        </w:rPr>
        <w:t>Coopter</w:t>
      </w:r>
      <w:proofErr w:type="spellEnd"/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 90 </w:t>
      </w:r>
      <w:r w:rsidRPr="00952BD5">
        <w:rPr>
          <w:rFonts w:ascii="Times New Roman" w:hAnsi="Times New Roman"/>
          <w:sz w:val="22"/>
          <w:szCs w:val="22"/>
          <w:shd w:val="clear" w:color="auto" w:fill="FFFFFF"/>
        </w:rPr>
        <w:t>GX</w:t>
      </w:r>
      <w:r w:rsidRPr="00952BD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270 д/разглаживания свежих бетонных поверхностей</w:t>
      </w:r>
    </w:p>
    <w:p w:rsidR="00952BD5" w:rsidRPr="00952BD5" w:rsidRDefault="00952BD5" w:rsidP="00952BD5">
      <w:pPr>
        <w:autoSpaceDE w:val="0"/>
        <w:rPr>
          <w:rFonts w:ascii="Times New Roman" w:hAnsi="Times New Roman"/>
          <w:sz w:val="22"/>
          <w:szCs w:val="22"/>
          <w:lang w:val="ru-RU"/>
        </w:rPr>
      </w:pPr>
    </w:p>
    <w:p w:rsidR="00952BD5" w:rsidRPr="00952BD5" w:rsidRDefault="00952BD5" w:rsidP="00952BD5">
      <w:pPr>
        <w:autoSpaceDE w:val="0"/>
        <w:rPr>
          <w:rFonts w:ascii="Times New Roman" w:hAnsi="Times New Roman"/>
          <w:b/>
          <w:sz w:val="22"/>
          <w:szCs w:val="22"/>
          <w:lang w:val="ru-RU"/>
        </w:rPr>
      </w:pPr>
      <w:r w:rsidRPr="00952BD5">
        <w:rPr>
          <w:rFonts w:ascii="Times New Roman" w:hAnsi="Times New Roman"/>
          <w:b/>
          <w:sz w:val="22"/>
          <w:szCs w:val="22"/>
          <w:lang w:val="ru-RU"/>
        </w:rPr>
        <w:t xml:space="preserve">Начальная цена на торгах посредством публичного предложения: 637 727,40 (Шестьсот триста семь тысяч семьсот двадцать семь) рублей 40 коп. </w:t>
      </w:r>
    </w:p>
    <w:p w:rsidR="00D80A43" w:rsidRPr="0038195F" w:rsidRDefault="00D80A43" w:rsidP="00D80A4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54412" w:rsidRPr="0038195F" w:rsidRDefault="00654412" w:rsidP="00D80A43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491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4786"/>
        <w:gridCol w:w="5042"/>
      </w:tblGrid>
      <w:tr w:rsidR="00D80A43" w:rsidRPr="001F08C4" w:rsidTr="007D7ACF">
        <w:trPr>
          <w:trHeight w:val="1925"/>
        </w:trPr>
        <w:tc>
          <w:tcPr>
            <w:tcW w:w="2435" w:type="pct"/>
          </w:tcPr>
          <w:p w:rsidR="00D80A43" w:rsidRPr="0038195F" w:rsidRDefault="00D80A43" w:rsidP="007D7ACF">
            <w:pPr>
              <w:ind w:right="-57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ДОВЕРИТЕЛЬ</w:t>
            </w:r>
          </w:p>
          <w:p w:rsidR="00D80A43" w:rsidRPr="0038195F" w:rsidRDefault="00D80A43" w:rsidP="007D7AC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80A43" w:rsidRPr="0038195F" w:rsidRDefault="00BC292B" w:rsidP="007D7ACF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О</w:t>
            </w:r>
            <w:r w:rsidR="00B83610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АО «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Стромремонтналадка</w:t>
            </w:r>
            <w:r w:rsidR="00B83610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»</w:t>
            </w:r>
          </w:p>
          <w:p w:rsidR="00D80A43" w:rsidRPr="0038195F" w:rsidRDefault="00D80A43" w:rsidP="007D7AC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80A43" w:rsidRPr="0038195F" w:rsidRDefault="00D80A43" w:rsidP="007D7AC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sz w:val="22"/>
                <w:szCs w:val="22"/>
                <w:lang w:val="ru-RU"/>
              </w:rPr>
              <w:t>Конкурсный управляющий</w:t>
            </w:r>
          </w:p>
          <w:p w:rsidR="00D80A43" w:rsidRPr="0038195F" w:rsidRDefault="00D80A43" w:rsidP="007D7ACF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80A43" w:rsidRPr="0038195F" w:rsidRDefault="00D80A43" w:rsidP="00BC292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____________________  </w:t>
            </w:r>
            <w:r w:rsidR="00BC292B">
              <w:rPr>
                <w:rFonts w:ascii="Times New Roman" w:hAnsi="Times New Roman"/>
                <w:sz w:val="22"/>
                <w:szCs w:val="22"/>
                <w:lang w:val="ru-RU"/>
              </w:rPr>
              <w:t>Скворцов Г.В</w:t>
            </w:r>
            <w:r w:rsidR="00B83610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565" w:type="pct"/>
            <w:tcBorders>
              <w:left w:val="nil"/>
            </w:tcBorders>
          </w:tcPr>
          <w:p w:rsidR="00D80A43" w:rsidRPr="0038195F" w:rsidRDefault="00D80A43" w:rsidP="007D7ACF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ПОВЕРЕННЫЙ</w:t>
            </w:r>
          </w:p>
          <w:p w:rsidR="00D80A43" w:rsidRPr="0038195F" w:rsidRDefault="00D80A43" w:rsidP="007D7AC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80A43" w:rsidRPr="0038195F" w:rsidRDefault="00D80A43" w:rsidP="00654412">
            <w:pPr>
              <w:ind w:left="209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ООО </w:t>
            </w:r>
            <w:r w:rsidR="007F1C3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«Инфотек»</w:t>
            </w:r>
          </w:p>
          <w:p w:rsidR="00D80A43" w:rsidRPr="0038195F" w:rsidRDefault="00D80A43" w:rsidP="00654412">
            <w:pPr>
              <w:ind w:left="209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D80A43" w:rsidRPr="0038195F" w:rsidRDefault="00D80A43" w:rsidP="00654412">
            <w:pPr>
              <w:ind w:left="209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sz w:val="22"/>
                <w:szCs w:val="22"/>
                <w:lang w:val="ru-RU"/>
              </w:rPr>
              <w:t>Генеральный директор</w:t>
            </w:r>
          </w:p>
          <w:p w:rsidR="00D80A43" w:rsidRPr="0038195F" w:rsidRDefault="00D80A43" w:rsidP="00654412">
            <w:pPr>
              <w:ind w:left="209"/>
              <w:jc w:val="center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  <w:p w:rsidR="00D80A43" w:rsidRPr="0038195F" w:rsidRDefault="00D80A43" w:rsidP="007F1C30">
            <w:pPr>
              <w:ind w:left="209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195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___________________ </w:t>
            </w:r>
            <w:proofErr w:type="spellStart"/>
            <w:r w:rsidR="007F1C30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Алахов</w:t>
            </w:r>
            <w:proofErr w:type="spellEnd"/>
            <w:r w:rsidR="007F1C30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 Д.Ю</w:t>
            </w:r>
            <w:r w:rsidRPr="0038195F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</w:t>
            </w:r>
          </w:p>
        </w:tc>
      </w:tr>
    </w:tbl>
    <w:p w:rsidR="002308C7" w:rsidRPr="0038195F" w:rsidRDefault="002308C7" w:rsidP="00480938">
      <w:pPr>
        <w:ind w:firstLine="567"/>
        <w:rPr>
          <w:rFonts w:ascii="Times New Roman" w:hAnsi="Times New Roman"/>
          <w:sz w:val="22"/>
          <w:szCs w:val="22"/>
          <w:lang w:val="ru-RU"/>
        </w:rPr>
      </w:pPr>
    </w:p>
    <w:sectPr w:rsidR="002308C7" w:rsidRPr="0038195F" w:rsidSect="00B83610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78DF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D255C"/>
    <w:multiLevelType w:val="multilevel"/>
    <w:tmpl w:val="DAB62F36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6B02D03"/>
    <w:multiLevelType w:val="hybridMultilevel"/>
    <w:tmpl w:val="FEF00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4170B"/>
    <w:multiLevelType w:val="hybridMultilevel"/>
    <w:tmpl w:val="7B3AC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E6BEB"/>
    <w:multiLevelType w:val="hybridMultilevel"/>
    <w:tmpl w:val="EA08FB82"/>
    <w:lvl w:ilvl="0" w:tplc="3D44B7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1520BA"/>
    <w:multiLevelType w:val="hybridMultilevel"/>
    <w:tmpl w:val="BAA26D0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C6C98"/>
    <w:multiLevelType w:val="hybridMultilevel"/>
    <w:tmpl w:val="BDBECC10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">
    <w:nsid w:val="22541966"/>
    <w:multiLevelType w:val="hybridMultilevel"/>
    <w:tmpl w:val="273A1F46"/>
    <w:lvl w:ilvl="0" w:tplc="2092D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F76654"/>
    <w:multiLevelType w:val="multilevel"/>
    <w:tmpl w:val="DF6E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DE4686"/>
    <w:multiLevelType w:val="multilevel"/>
    <w:tmpl w:val="72769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8600C6A"/>
    <w:multiLevelType w:val="hybridMultilevel"/>
    <w:tmpl w:val="C70E20DE"/>
    <w:lvl w:ilvl="0" w:tplc="2C287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D2DC3"/>
    <w:multiLevelType w:val="multilevel"/>
    <w:tmpl w:val="AEEE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CF3A12"/>
    <w:multiLevelType w:val="multilevel"/>
    <w:tmpl w:val="01B6E33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FFD2160"/>
    <w:multiLevelType w:val="hybridMultilevel"/>
    <w:tmpl w:val="B40CDAC6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5F4AEC"/>
    <w:multiLevelType w:val="hybridMultilevel"/>
    <w:tmpl w:val="0CA8F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76B41"/>
    <w:multiLevelType w:val="hybridMultilevel"/>
    <w:tmpl w:val="3CC4B372"/>
    <w:lvl w:ilvl="0" w:tplc="BA9C77E6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AB272A"/>
    <w:multiLevelType w:val="hybridMultilevel"/>
    <w:tmpl w:val="41CE0B7E"/>
    <w:lvl w:ilvl="0" w:tplc="5F4C5A6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E6EF1"/>
    <w:multiLevelType w:val="hybridMultilevel"/>
    <w:tmpl w:val="EA4C1FCE"/>
    <w:lvl w:ilvl="0" w:tplc="EEA496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402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9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0">
    <w:nsid w:val="7B5952B2"/>
    <w:multiLevelType w:val="hybridMultilevel"/>
    <w:tmpl w:val="8404FCC6"/>
    <w:lvl w:ilvl="0" w:tplc="5F4C5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F244AA"/>
    <w:multiLevelType w:val="hybridMultilevel"/>
    <w:tmpl w:val="047A0842"/>
    <w:lvl w:ilvl="0" w:tplc="2C2875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15"/>
  </w:num>
  <w:num w:numId="5">
    <w:abstractNumId w:val="13"/>
  </w:num>
  <w:num w:numId="6">
    <w:abstractNumId w:val="12"/>
  </w:num>
  <w:num w:numId="7">
    <w:abstractNumId w:val="21"/>
  </w:num>
  <w:num w:numId="8">
    <w:abstractNumId w:val="10"/>
  </w:num>
  <w:num w:numId="9">
    <w:abstractNumId w:val="9"/>
  </w:num>
  <w:num w:numId="10">
    <w:abstractNumId w:val="7"/>
  </w:num>
  <w:num w:numId="11">
    <w:abstractNumId w:val="16"/>
  </w:num>
  <w:num w:numId="12">
    <w:abstractNumId w:val="20"/>
  </w:num>
  <w:num w:numId="13">
    <w:abstractNumId w:val="0"/>
  </w:num>
  <w:num w:numId="14">
    <w:abstractNumId w:val="2"/>
  </w:num>
  <w:num w:numId="15">
    <w:abstractNumId w:val="17"/>
  </w:num>
  <w:num w:numId="16">
    <w:abstractNumId w:val="14"/>
  </w:num>
  <w:num w:numId="17">
    <w:abstractNumId w:val="11"/>
  </w:num>
  <w:num w:numId="18">
    <w:abstractNumId w:val="8"/>
  </w:num>
  <w:num w:numId="19">
    <w:abstractNumId w:val="3"/>
  </w:num>
  <w:num w:numId="20">
    <w:abstractNumId w:val="6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01"/>
    <w:rsid w:val="00011F1A"/>
    <w:rsid w:val="000247BF"/>
    <w:rsid w:val="00074674"/>
    <w:rsid w:val="00084B66"/>
    <w:rsid w:val="001B2FDF"/>
    <w:rsid w:val="001F08C4"/>
    <w:rsid w:val="002308C7"/>
    <w:rsid w:val="00285B27"/>
    <w:rsid w:val="002C5160"/>
    <w:rsid w:val="0032012F"/>
    <w:rsid w:val="00325455"/>
    <w:rsid w:val="0033130F"/>
    <w:rsid w:val="00370701"/>
    <w:rsid w:val="0038195F"/>
    <w:rsid w:val="00392F3E"/>
    <w:rsid w:val="003C5FF4"/>
    <w:rsid w:val="003D7589"/>
    <w:rsid w:val="00423306"/>
    <w:rsid w:val="00433ABF"/>
    <w:rsid w:val="00480938"/>
    <w:rsid w:val="00485C8E"/>
    <w:rsid w:val="004C4091"/>
    <w:rsid w:val="004F2AEA"/>
    <w:rsid w:val="004F56D5"/>
    <w:rsid w:val="005833DF"/>
    <w:rsid w:val="006319F2"/>
    <w:rsid w:val="00654412"/>
    <w:rsid w:val="00693092"/>
    <w:rsid w:val="00693C2F"/>
    <w:rsid w:val="006F7D40"/>
    <w:rsid w:val="0074417D"/>
    <w:rsid w:val="00792BEE"/>
    <w:rsid w:val="007A1601"/>
    <w:rsid w:val="007A4AEB"/>
    <w:rsid w:val="007D7ACF"/>
    <w:rsid w:val="007E42AB"/>
    <w:rsid w:val="007E6336"/>
    <w:rsid w:val="007F1C30"/>
    <w:rsid w:val="008B21EA"/>
    <w:rsid w:val="00912746"/>
    <w:rsid w:val="009347B7"/>
    <w:rsid w:val="0095032E"/>
    <w:rsid w:val="00952BD5"/>
    <w:rsid w:val="009A51F5"/>
    <w:rsid w:val="009C48CC"/>
    <w:rsid w:val="009C6C21"/>
    <w:rsid w:val="00A13598"/>
    <w:rsid w:val="00AD083B"/>
    <w:rsid w:val="00AF65A7"/>
    <w:rsid w:val="00B83610"/>
    <w:rsid w:val="00BC292B"/>
    <w:rsid w:val="00BD259D"/>
    <w:rsid w:val="00C331C8"/>
    <w:rsid w:val="00C97236"/>
    <w:rsid w:val="00CE44EF"/>
    <w:rsid w:val="00D80A43"/>
    <w:rsid w:val="00E16C39"/>
    <w:rsid w:val="00E31BBC"/>
    <w:rsid w:val="00E834ED"/>
    <w:rsid w:val="00E933D9"/>
    <w:rsid w:val="00E952F4"/>
    <w:rsid w:val="00EF4683"/>
    <w:rsid w:val="00F01E9C"/>
    <w:rsid w:val="00F06D70"/>
    <w:rsid w:val="00F34182"/>
    <w:rsid w:val="00F75584"/>
    <w:rsid w:val="00F9795C"/>
    <w:rsid w:val="00FB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01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7F1C3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308C7"/>
    <w:pPr>
      <w:keepNext/>
      <w:outlineLvl w:val="2"/>
    </w:pPr>
    <w:rPr>
      <w:rFonts w:ascii="Times New Roman" w:hAnsi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9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5B2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308C7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392F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F3E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7">
    <w:name w:val="annotation reference"/>
    <w:basedOn w:val="a0"/>
    <w:uiPriority w:val="99"/>
    <w:unhideWhenUsed/>
    <w:rsid w:val="00693092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93092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rsid w:val="0069309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30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93092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7F1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uiPriority w:val="99"/>
    <w:rsid w:val="007F1C30"/>
    <w:pPr>
      <w:jc w:val="both"/>
    </w:pPr>
    <w:rPr>
      <w:rFonts w:ascii="Times New Roman" w:hAnsi="Times New Roman"/>
      <w:szCs w:val="24"/>
      <w:lang w:val="ru-RU"/>
    </w:rPr>
  </w:style>
  <w:style w:type="character" w:customStyle="1" w:styleId="ad">
    <w:name w:val="Основной текст Знак"/>
    <w:basedOn w:val="a0"/>
    <w:link w:val="ac"/>
    <w:uiPriority w:val="99"/>
    <w:rsid w:val="007F1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99"/>
    <w:qFormat/>
    <w:rsid w:val="007F1C30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Без интервала Знак"/>
    <w:link w:val="ae"/>
    <w:uiPriority w:val="99"/>
    <w:rsid w:val="007F1C30"/>
    <w:rPr>
      <w:rFonts w:ascii="Arial" w:eastAsia="Times New Roman" w:hAnsi="Arial" w:cs="Times New Roman"/>
      <w:szCs w:val="24"/>
      <w:lang w:eastAsia="ru-RU"/>
    </w:rPr>
  </w:style>
  <w:style w:type="paragraph" w:customStyle="1" w:styleId="11">
    <w:name w:val="Без интервала1"/>
    <w:uiPriority w:val="99"/>
    <w:qFormat/>
    <w:rsid w:val="007F1C30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31">
    <w:name w:val="Без интервала3"/>
    <w:rsid w:val="007F1C30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7F1C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F1C30"/>
  </w:style>
  <w:style w:type="paragraph" w:styleId="af0">
    <w:name w:val="Title"/>
    <w:basedOn w:val="a"/>
    <w:link w:val="af1"/>
    <w:qFormat/>
    <w:rsid w:val="007F1C30"/>
    <w:pPr>
      <w:jc w:val="center"/>
    </w:pPr>
    <w:rPr>
      <w:rFonts w:ascii="Times New Roman" w:hAnsi="Times New Roman"/>
      <w:lang w:val="ru-RU"/>
    </w:rPr>
  </w:style>
  <w:style w:type="character" w:customStyle="1" w:styleId="af1">
    <w:name w:val="Название Знак"/>
    <w:basedOn w:val="a0"/>
    <w:link w:val="af0"/>
    <w:rsid w:val="007F1C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0"/>
    <w:rsid w:val="007F1C30"/>
  </w:style>
  <w:style w:type="paragraph" w:styleId="af3">
    <w:name w:val="footer"/>
    <w:basedOn w:val="a"/>
    <w:link w:val="af4"/>
    <w:rsid w:val="007F1C30"/>
    <w:pPr>
      <w:tabs>
        <w:tab w:val="center" w:pos="4153"/>
        <w:tab w:val="right" w:pos="8306"/>
      </w:tabs>
    </w:pPr>
    <w:rPr>
      <w:rFonts w:ascii="Times New Roman" w:hAnsi="Times New Roman"/>
      <w:sz w:val="20"/>
      <w:lang w:val="ru-RU"/>
    </w:rPr>
  </w:style>
  <w:style w:type="character" w:customStyle="1" w:styleId="af4">
    <w:name w:val="Нижний колонтитул Знак"/>
    <w:basedOn w:val="a0"/>
    <w:link w:val="af3"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"/>
    <w:link w:val="af6"/>
    <w:rsid w:val="007F1C30"/>
    <w:pPr>
      <w:tabs>
        <w:tab w:val="center" w:pos="4677"/>
        <w:tab w:val="right" w:pos="9355"/>
      </w:tabs>
    </w:pPr>
    <w:rPr>
      <w:rFonts w:ascii="Times New Roman" w:hAnsi="Times New Roman"/>
      <w:sz w:val="20"/>
      <w:lang w:val="ru-RU"/>
    </w:rPr>
  </w:style>
  <w:style w:type="character" w:customStyle="1" w:styleId="af6">
    <w:name w:val="Верхний колонтитул Знак"/>
    <w:basedOn w:val="a0"/>
    <w:link w:val="af5"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uiPriority w:val="99"/>
    <w:rsid w:val="007F1C3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f8">
    <w:name w:val="Цветовое выделение"/>
    <w:uiPriority w:val="99"/>
    <w:rsid w:val="007F1C30"/>
    <w:rPr>
      <w:b/>
      <w:bCs/>
      <w:color w:val="000080"/>
      <w:sz w:val="20"/>
      <w:szCs w:val="20"/>
    </w:rPr>
  </w:style>
  <w:style w:type="paragraph" w:styleId="2">
    <w:name w:val="Body Text Indent 2"/>
    <w:basedOn w:val="a"/>
    <w:link w:val="20"/>
    <w:rsid w:val="007F1C30"/>
    <w:pPr>
      <w:ind w:firstLine="720"/>
      <w:jc w:val="both"/>
    </w:pPr>
    <w:rPr>
      <w:rFonts w:ascii="Times New Roman" w:hAnsi="Times New Roman"/>
      <w:sz w:val="26"/>
      <w:szCs w:val="26"/>
      <w:lang w:val="ru-RU"/>
    </w:rPr>
  </w:style>
  <w:style w:type="character" w:customStyle="1" w:styleId="20">
    <w:name w:val="Основной текст с отступом 2 Знак"/>
    <w:basedOn w:val="a0"/>
    <w:link w:val="2"/>
    <w:rsid w:val="007F1C3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9">
    <w:name w:val="Гипертекстовая ссылка"/>
    <w:uiPriority w:val="99"/>
    <w:rsid w:val="007F1C30"/>
    <w:rPr>
      <w:b/>
      <w:bCs/>
      <w:color w:val="008000"/>
      <w:sz w:val="20"/>
      <w:szCs w:val="20"/>
    </w:rPr>
  </w:style>
  <w:style w:type="paragraph" w:customStyle="1" w:styleId="ConsPlusNormal">
    <w:name w:val="ConsPlusNormal"/>
    <w:rsid w:val="007F1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semiHidden/>
    <w:unhideWhenUsed/>
    <w:rsid w:val="007F1C30"/>
    <w:rPr>
      <w:rFonts w:ascii="Calibri" w:eastAsia="Calibri" w:hAnsi="Calibri"/>
      <w:sz w:val="22"/>
      <w:szCs w:val="21"/>
      <w:lang w:val="ru-RU" w:eastAsia="en-US"/>
    </w:rPr>
  </w:style>
  <w:style w:type="character" w:customStyle="1" w:styleId="afb">
    <w:name w:val="Текст Знак"/>
    <w:basedOn w:val="a0"/>
    <w:link w:val="afa"/>
    <w:uiPriority w:val="99"/>
    <w:semiHidden/>
    <w:rsid w:val="007F1C30"/>
    <w:rPr>
      <w:rFonts w:ascii="Calibri" w:eastAsia="Calibri" w:hAnsi="Calibri" w:cs="Times New Roman"/>
      <w:szCs w:val="21"/>
    </w:rPr>
  </w:style>
  <w:style w:type="table" w:styleId="afc">
    <w:name w:val="Table Grid"/>
    <w:basedOn w:val="a1"/>
    <w:uiPriority w:val="59"/>
    <w:rsid w:val="007F1C3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">
    <w:name w:val="data"/>
    <w:rsid w:val="007F1C30"/>
  </w:style>
  <w:style w:type="character" w:customStyle="1" w:styleId="paragraph">
    <w:name w:val="paragraph"/>
    <w:rsid w:val="007F1C30"/>
  </w:style>
  <w:style w:type="paragraph" w:customStyle="1" w:styleId="4">
    <w:name w:val="Знак4 Знак Знак"/>
    <w:basedOn w:val="a"/>
    <w:rsid w:val="007F1C30"/>
    <w:rPr>
      <w:rFonts w:ascii="Verdana" w:hAnsi="Verdana" w:cs="Verdana"/>
      <w:sz w:val="20"/>
      <w:lang w:eastAsia="en-US"/>
    </w:rPr>
  </w:style>
  <w:style w:type="character" w:customStyle="1" w:styleId="blk">
    <w:name w:val="blk"/>
    <w:rsid w:val="007F1C30"/>
  </w:style>
  <w:style w:type="paragraph" w:styleId="afd">
    <w:name w:val="endnote text"/>
    <w:basedOn w:val="a"/>
    <w:link w:val="afe"/>
    <w:uiPriority w:val="99"/>
    <w:semiHidden/>
    <w:unhideWhenUsed/>
    <w:rsid w:val="007F1C30"/>
    <w:rPr>
      <w:rFonts w:ascii="Times New Roman" w:hAnsi="Times New Roman"/>
      <w:sz w:val="20"/>
      <w:lang w:val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semiHidden/>
    <w:unhideWhenUsed/>
    <w:rsid w:val="007F1C30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7F1C30"/>
    <w:rPr>
      <w:rFonts w:ascii="Times New Roman" w:hAnsi="Times New Roman"/>
      <w:sz w:val="20"/>
      <w:lang w:val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unhideWhenUsed/>
    <w:rsid w:val="007F1C30"/>
    <w:rPr>
      <w:vertAlign w:val="superscript"/>
    </w:rPr>
  </w:style>
  <w:style w:type="character" w:customStyle="1" w:styleId="apple-converted-space">
    <w:name w:val="apple-converted-space"/>
    <w:rsid w:val="007F1C30"/>
  </w:style>
  <w:style w:type="numbering" w:customStyle="1" w:styleId="110">
    <w:name w:val="Нет списка11"/>
    <w:next w:val="a2"/>
    <w:uiPriority w:val="99"/>
    <w:semiHidden/>
    <w:unhideWhenUsed/>
    <w:rsid w:val="007F1C30"/>
  </w:style>
  <w:style w:type="table" w:customStyle="1" w:styleId="13">
    <w:name w:val="Сетка таблицы1"/>
    <w:basedOn w:val="a1"/>
    <w:next w:val="afc"/>
    <w:uiPriority w:val="59"/>
    <w:rsid w:val="007F1C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Strong"/>
    <w:uiPriority w:val="22"/>
    <w:qFormat/>
    <w:rsid w:val="007F1C30"/>
    <w:rPr>
      <w:b/>
      <w:bCs/>
    </w:rPr>
  </w:style>
  <w:style w:type="paragraph" w:styleId="32">
    <w:name w:val="Body Text Indent 3"/>
    <w:basedOn w:val="a"/>
    <w:link w:val="33"/>
    <w:uiPriority w:val="99"/>
    <w:semiHidden/>
    <w:unhideWhenUsed/>
    <w:rsid w:val="007F1C30"/>
    <w:pPr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F1C3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01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7F1C30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3">
    <w:name w:val="heading 3"/>
    <w:basedOn w:val="a"/>
    <w:next w:val="a"/>
    <w:link w:val="30"/>
    <w:uiPriority w:val="9"/>
    <w:qFormat/>
    <w:rsid w:val="002308C7"/>
    <w:pPr>
      <w:keepNext/>
      <w:outlineLvl w:val="2"/>
    </w:pPr>
    <w:rPr>
      <w:rFonts w:ascii="Times New Roman" w:hAnsi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9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85B2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308C7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392F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F3E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7">
    <w:name w:val="annotation reference"/>
    <w:basedOn w:val="a0"/>
    <w:uiPriority w:val="99"/>
    <w:unhideWhenUsed/>
    <w:rsid w:val="00693092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693092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rsid w:val="0069309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30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93092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7F1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uiPriority w:val="99"/>
    <w:rsid w:val="007F1C30"/>
    <w:pPr>
      <w:jc w:val="both"/>
    </w:pPr>
    <w:rPr>
      <w:rFonts w:ascii="Times New Roman" w:hAnsi="Times New Roman"/>
      <w:szCs w:val="24"/>
      <w:lang w:val="ru-RU"/>
    </w:rPr>
  </w:style>
  <w:style w:type="character" w:customStyle="1" w:styleId="ad">
    <w:name w:val="Основной текст Знак"/>
    <w:basedOn w:val="a0"/>
    <w:link w:val="ac"/>
    <w:uiPriority w:val="99"/>
    <w:rsid w:val="007F1C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99"/>
    <w:qFormat/>
    <w:rsid w:val="007F1C30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Без интервала Знак"/>
    <w:link w:val="ae"/>
    <w:uiPriority w:val="99"/>
    <w:rsid w:val="007F1C30"/>
    <w:rPr>
      <w:rFonts w:ascii="Arial" w:eastAsia="Times New Roman" w:hAnsi="Arial" w:cs="Times New Roman"/>
      <w:szCs w:val="24"/>
      <w:lang w:eastAsia="ru-RU"/>
    </w:rPr>
  </w:style>
  <w:style w:type="paragraph" w:customStyle="1" w:styleId="11">
    <w:name w:val="Без интервала1"/>
    <w:uiPriority w:val="99"/>
    <w:qFormat/>
    <w:rsid w:val="007F1C30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31">
    <w:name w:val="Без интервала3"/>
    <w:rsid w:val="007F1C30"/>
    <w:pPr>
      <w:suppressAutoHyphens/>
      <w:spacing w:after="0" w:line="240" w:lineRule="auto"/>
      <w:ind w:firstLine="567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7F1C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F1C30"/>
  </w:style>
  <w:style w:type="paragraph" w:styleId="af0">
    <w:name w:val="Title"/>
    <w:basedOn w:val="a"/>
    <w:link w:val="af1"/>
    <w:qFormat/>
    <w:rsid w:val="007F1C30"/>
    <w:pPr>
      <w:jc w:val="center"/>
    </w:pPr>
    <w:rPr>
      <w:rFonts w:ascii="Times New Roman" w:hAnsi="Times New Roman"/>
      <w:lang w:val="ru-RU"/>
    </w:rPr>
  </w:style>
  <w:style w:type="character" w:customStyle="1" w:styleId="af1">
    <w:name w:val="Название Знак"/>
    <w:basedOn w:val="a0"/>
    <w:link w:val="af0"/>
    <w:rsid w:val="007F1C3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0"/>
    <w:rsid w:val="007F1C30"/>
  </w:style>
  <w:style w:type="paragraph" w:styleId="af3">
    <w:name w:val="footer"/>
    <w:basedOn w:val="a"/>
    <w:link w:val="af4"/>
    <w:rsid w:val="007F1C30"/>
    <w:pPr>
      <w:tabs>
        <w:tab w:val="center" w:pos="4153"/>
        <w:tab w:val="right" w:pos="8306"/>
      </w:tabs>
    </w:pPr>
    <w:rPr>
      <w:rFonts w:ascii="Times New Roman" w:hAnsi="Times New Roman"/>
      <w:sz w:val="20"/>
      <w:lang w:val="ru-RU"/>
    </w:rPr>
  </w:style>
  <w:style w:type="character" w:customStyle="1" w:styleId="af4">
    <w:name w:val="Нижний колонтитул Знак"/>
    <w:basedOn w:val="a0"/>
    <w:link w:val="af3"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"/>
    <w:link w:val="af6"/>
    <w:rsid w:val="007F1C30"/>
    <w:pPr>
      <w:tabs>
        <w:tab w:val="center" w:pos="4677"/>
        <w:tab w:val="right" w:pos="9355"/>
      </w:tabs>
    </w:pPr>
    <w:rPr>
      <w:rFonts w:ascii="Times New Roman" w:hAnsi="Times New Roman"/>
      <w:sz w:val="20"/>
      <w:lang w:val="ru-RU"/>
    </w:rPr>
  </w:style>
  <w:style w:type="character" w:customStyle="1" w:styleId="af6">
    <w:name w:val="Верхний колонтитул Знак"/>
    <w:basedOn w:val="a0"/>
    <w:link w:val="af5"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uiPriority w:val="99"/>
    <w:rsid w:val="007F1C3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f8">
    <w:name w:val="Цветовое выделение"/>
    <w:uiPriority w:val="99"/>
    <w:rsid w:val="007F1C30"/>
    <w:rPr>
      <w:b/>
      <w:bCs/>
      <w:color w:val="000080"/>
      <w:sz w:val="20"/>
      <w:szCs w:val="20"/>
    </w:rPr>
  </w:style>
  <w:style w:type="paragraph" w:styleId="2">
    <w:name w:val="Body Text Indent 2"/>
    <w:basedOn w:val="a"/>
    <w:link w:val="20"/>
    <w:rsid w:val="007F1C30"/>
    <w:pPr>
      <w:ind w:firstLine="720"/>
      <w:jc w:val="both"/>
    </w:pPr>
    <w:rPr>
      <w:rFonts w:ascii="Times New Roman" w:hAnsi="Times New Roman"/>
      <w:sz w:val="26"/>
      <w:szCs w:val="26"/>
      <w:lang w:val="ru-RU"/>
    </w:rPr>
  </w:style>
  <w:style w:type="character" w:customStyle="1" w:styleId="20">
    <w:name w:val="Основной текст с отступом 2 Знак"/>
    <w:basedOn w:val="a0"/>
    <w:link w:val="2"/>
    <w:rsid w:val="007F1C3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9">
    <w:name w:val="Гипертекстовая ссылка"/>
    <w:uiPriority w:val="99"/>
    <w:rsid w:val="007F1C30"/>
    <w:rPr>
      <w:b/>
      <w:bCs/>
      <w:color w:val="008000"/>
      <w:sz w:val="20"/>
      <w:szCs w:val="20"/>
    </w:rPr>
  </w:style>
  <w:style w:type="paragraph" w:customStyle="1" w:styleId="ConsPlusNormal">
    <w:name w:val="ConsPlusNormal"/>
    <w:rsid w:val="007F1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semiHidden/>
    <w:unhideWhenUsed/>
    <w:rsid w:val="007F1C30"/>
    <w:rPr>
      <w:rFonts w:ascii="Calibri" w:eastAsia="Calibri" w:hAnsi="Calibri"/>
      <w:sz w:val="22"/>
      <w:szCs w:val="21"/>
      <w:lang w:val="ru-RU" w:eastAsia="en-US"/>
    </w:rPr>
  </w:style>
  <w:style w:type="character" w:customStyle="1" w:styleId="afb">
    <w:name w:val="Текст Знак"/>
    <w:basedOn w:val="a0"/>
    <w:link w:val="afa"/>
    <w:uiPriority w:val="99"/>
    <w:semiHidden/>
    <w:rsid w:val="007F1C30"/>
    <w:rPr>
      <w:rFonts w:ascii="Calibri" w:eastAsia="Calibri" w:hAnsi="Calibri" w:cs="Times New Roman"/>
      <w:szCs w:val="21"/>
    </w:rPr>
  </w:style>
  <w:style w:type="table" w:styleId="afc">
    <w:name w:val="Table Grid"/>
    <w:basedOn w:val="a1"/>
    <w:uiPriority w:val="59"/>
    <w:rsid w:val="007F1C30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">
    <w:name w:val="data"/>
    <w:rsid w:val="007F1C30"/>
  </w:style>
  <w:style w:type="character" w:customStyle="1" w:styleId="paragraph">
    <w:name w:val="paragraph"/>
    <w:rsid w:val="007F1C30"/>
  </w:style>
  <w:style w:type="paragraph" w:customStyle="1" w:styleId="4">
    <w:name w:val="Знак4 Знак Знак"/>
    <w:basedOn w:val="a"/>
    <w:rsid w:val="007F1C30"/>
    <w:rPr>
      <w:rFonts w:ascii="Verdana" w:hAnsi="Verdana" w:cs="Verdana"/>
      <w:sz w:val="20"/>
      <w:lang w:eastAsia="en-US"/>
    </w:rPr>
  </w:style>
  <w:style w:type="character" w:customStyle="1" w:styleId="blk">
    <w:name w:val="blk"/>
    <w:rsid w:val="007F1C30"/>
  </w:style>
  <w:style w:type="paragraph" w:styleId="afd">
    <w:name w:val="endnote text"/>
    <w:basedOn w:val="a"/>
    <w:link w:val="afe"/>
    <w:uiPriority w:val="99"/>
    <w:semiHidden/>
    <w:unhideWhenUsed/>
    <w:rsid w:val="007F1C30"/>
    <w:rPr>
      <w:rFonts w:ascii="Times New Roman" w:hAnsi="Times New Roman"/>
      <w:sz w:val="20"/>
      <w:lang w:val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semiHidden/>
    <w:unhideWhenUsed/>
    <w:rsid w:val="007F1C30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7F1C30"/>
    <w:rPr>
      <w:rFonts w:ascii="Times New Roman" w:hAnsi="Times New Roman"/>
      <w:sz w:val="20"/>
      <w:lang w:val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7F1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unhideWhenUsed/>
    <w:rsid w:val="007F1C30"/>
    <w:rPr>
      <w:vertAlign w:val="superscript"/>
    </w:rPr>
  </w:style>
  <w:style w:type="character" w:customStyle="1" w:styleId="apple-converted-space">
    <w:name w:val="apple-converted-space"/>
    <w:rsid w:val="007F1C30"/>
  </w:style>
  <w:style w:type="numbering" w:customStyle="1" w:styleId="110">
    <w:name w:val="Нет списка11"/>
    <w:next w:val="a2"/>
    <w:uiPriority w:val="99"/>
    <w:semiHidden/>
    <w:unhideWhenUsed/>
    <w:rsid w:val="007F1C30"/>
  </w:style>
  <w:style w:type="table" w:customStyle="1" w:styleId="13">
    <w:name w:val="Сетка таблицы1"/>
    <w:basedOn w:val="a1"/>
    <w:next w:val="afc"/>
    <w:uiPriority w:val="59"/>
    <w:rsid w:val="007F1C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Strong"/>
    <w:uiPriority w:val="22"/>
    <w:qFormat/>
    <w:rsid w:val="007F1C30"/>
    <w:rPr>
      <w:b/>
      <w:bCs/>
    </w:rPr>
  </w:style>
  <w:style w:type="paragraph" w:styleId="32">
    <w:name w:val="Body Text Indent 3"/>
    <w:basedOn w:val="a"/>
    <w:link w:val="33"/>
    <w:uiPriority w:val="99"/>
    <w:semiHidden/>
    <w:unhideWhenUsed/>
    <w:rsid w:val="007F1C30"/>
    <w:pPr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F1C3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fedresurs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fedresur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79871-DC0F-42D7-9382-18652E58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71D82183</Template>
  <TotalTime>181</TotalTime>
  <Pages>9</Pages>
  <Words>3984</Words>
  <Characters>22714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Юлианна Р.</dc:creator>
  <cp:lastModifiedBy>Татьяна М.А.</cp:lastModifiedBy>
  <cp:revision>37</cp:revision>
  <cp:lastPrinted>2017-12-07T07:58:00Z</cp:lastPrinted>
  <dcterms:created xsi:type="dcterms:W3CDTF">2017-02-28T07:50:00Z</dcterms:created>
  <dcterms:modified xsi:type="dcterms:W3CDTF">2018-01-18T12:48:00Z</dcterms:modified>
</cp:coreProperties>
</file>