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1D3D3A" w:rsidP="001D3D3A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23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декабря</w:t>
            </w:r>
            <w:r w:rsidR="00F1475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201</w:t>
            </w:r>
            <w:r w:rsidR="00911D6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911D64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11D64">
        <w:rPr>
          <w:rFonts w:ascii="Times New Roman" w:hAnsi="Times New Roman"/>
          <w:b/>
          <w:sz w:val="22"/>
          <w:szCs w:val="22"/>
          <w:lang w:val="ru-RU"/>
        </w:rPr>
        <w:t xml:space="preserve">Общество с ограниченной ответственностью «Инфотек», именуемое в дальнейшем «Поверенный», </w:t>
      </w:r>
      <w:r w:rsidRPr="00911D64">
        <w:rPr>
          <w:rFonts w:ascii="Times New Roman" w:hAnsi="Times New Roman"/>
          <w:sz w:val="22"/>
          <w:szCs w:val="22"/>
          <w:lang w:val="ru-RU"/>
        </w:rPr>
        <w:t xml:space="preserve">«Организатор торгов» в лице Генерального директора </w:t>
      </w:r>
      <w:proofErr w:type="spellStart"/>
      <w:r w:rsidRPr="00911D64">
        <w:rPr>
          <w:rFonts w:ascii="Times New Roman" w:hAnsi="Times New Roman"/>
          <w:sz w:val="22"/>
          <w:szCs w:val="22"/>
          <w:lang w:val="ru-RU"/>
        </w:rPr>
        <w:t>Шаниной</w:t>
      </w:r>
      <w:proofErr w:type="spellEnd"/>
      <w:r w:rsidRPr="00911D64">
        <w:rPr>
          <w:rFonts w:ascii="Times New Roman" w:hAnsi="Times New Roman"/>
          <w:sz w:val="22"/>
          <w:szCs w:val="22"/>
          <w:lang w:val="ru-RU"/>
        </w:rPr>
        <w:t xml:space="preserve"> Татьяны Александровны, действующей на основании Устава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, с одной стороны, и </w:t>
      </w:r>
    </w:p>
    <w:p w:rsidR="007A1601" w:rsidRPr="0038195F" w:rsidRDefault="009C6C2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Закрытое акционерное общество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b/>
          <w:sz w:val="22"/>
          <w:szCs w:val="22"/>
          <w:lang w:val="ru-RU"/>
        </w:rPr>
        <w:t>ДСК-НН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»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лице конкурсного управляющего </w:t>
      </w:r>
      <w:proofErr w:type="spellStart"/>
      <w:r w:rsidR="001D3D3A">
        <w:rPr>
          <w:rFonts w:ascii="Times New Roman" w:hAnsi="Times New Roman"/>
          <w:sz w:val="22"/>
          <w:szCs w:val="22"/>
          <w:lang w:val="ru-RU"/>
        </w:rPr>
        <w:t>Туряницы</w:t>
      </w:r>
      <w:proofErr w:type="spellEnd"/>
      <w:r w:rsidR="001D3D3A">
        <w:rPr>
          <w:rFonts w:ascii="Times New Roman" w:hAnsi="Times New Roman"/>
          <w:sz w:val="22"/>
          <w:szCs w:val="22"/>
          <w:lang w:val="ru-RU"/>
        </w:rPr>
        <w:t xml:space="preserve"> Олега Георгиевича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, действующе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го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основании Решения Арбитражного суда 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Нижегородской области от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17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>.01.2017</w:t>
      </w:r>
      <w:r w:rsidR="001D3D3A">
        <w:rPr>
          <w:rFonts w:ascii="Times New Roman" w:hAnsi="Times New Roman"/>
          <w:color w:val="000000"/>
          <w:sz w:val="22"/>
          <w:szCs w:val="22"/>
          <w:lang w:val="ru-RU"/>
        </w:rPr>
        <w:t xml:space="preserve"> и Определения Арбитражного суда Нижегородской области от 04.09.2019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по делу №А43-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10151/2013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480938" w:rsidRPr="00E84FF2" w:rsidRDefault="007A1601" w:rsidP="00E84FF2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</w:t>
      </w:r>
      <w:r w:rsidR="001D3D3A">
        <w:rPr>
          <w:rFonts w:ascii="Times New Roman" w:hAnsi="Times New Roman"/>
          <w:sz w:val="22"/>
          <w:szCs w:val="22"/>
          <w:lang w:val="ru-RU"/>
        </w:rPr>
        <w:t>, осуществляемых</w:t>
      </w:r>
      <w:r w:rsidRPr="00E84FF2">
        <w:rPr>
          <w:rFonts w:ascii="Times New Roman" w:hAnsi="Times New Roman"/>
          <w:sz w:val="22"/>
          <w:szCs w:val="22"/>
          <w:lang w:val="ru-RU"/>
        </w:rPr>
        <w:t xml:space="preserve"> в отношении Должника, имущества, являющегося собственностью Должника </w:t>
      </w:r>
      <w:r w:rsidRPr="00E84FF2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E84FF2">
        <w:rPr>
          <w:rFonts w:ascii="Times New Roman" w:hAnsi="Times New Roman"/>
          <w:sz w:val="22"/>
          <w:szCs w:val="22"/>
          <w:lang w:val="ru-RU"/>
        </w:rPr>
        <w:t xml:space="preserve">(далее – Имущество). </w:t>
      </w:r>
    </w:p>
    <w:p w:rsidR="007A1601" w:rsidRPr="0038195F" w:rsidRDefault="007A1601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bCs/>
          <w:sz w:val="22"/>
          <w:szCs w:val="22"/>
          <w:lang w:val="ru-RU"/>
        </w:rPr>
        <w:t>Перечень Имущества, подлежащего продаже на торгах в соответствии с условиями настоящего Договора</w:t>
      </w:r>
      <w:r w:rsidR="00F14750">
        <w:rPr>
          <w:rFonts w:ascii="Times New Roman" w:hAnsi="Times New Roman"/>
          <w:bCs/>
          <w:sz w:val="22"/>
          <w:szCs w:val="22"/>
          <w:lang w:val="ru-RU"/>
        </w:rPr>
        <w:t>:</w:t>
      </w:r>
    </w:p>
    <w:p w:rsidR="001D3D3A" w:rsidRPr="001D3D3A" w:rsidRDefault="001D3D3A" w:rsidP="001D3D3A">
      <w:pPr>
        <w:pStyle w:val="a3"/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D3D3A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 xml:space="preserve">1.2.1. </w:t>
      </w:r>
      <w:r w:rsidRPr="001D3D3A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Лот №1.</w:t>
      </w:r>
      <w:r w:rsidRPr="001D3D3A">
        <w:rPr>
          <w:rFonts w:ascii="Times New Roman" w:hAnsi="Times New Roman"/>
          <w:bCs/>
          <w:sz w:val="22"/>
          <w:szCs w:val="22"/>
          <w:lang w:val="ru-RU"/>
        </w:rPr>
        <w:t xml:space="preserve"> Имущественное право: «Доля (19%) ЗАО «ДСК-НН» в уставном капитале ООО «</w:t>
      </w:r>
      <w:proofErr w:type="spellStart"/>
      <w:r w:rsidRPr="001D3D3A">
        <w:rPr>
          <w:rFonts w:ascii="Times New Roman" w:hAnsi="Times New Roman"/>
          <w:bCs/>
          <w:sz w:val="22"/>
          <w:szCs w:val="22"/>
          <w:lang w:val="ru-RU"/>
        </w:rPr>
        <w:t>Росстрой</w:t>
      </w:r>
      <w:proofErr w:type="spellEnd"/>
      <w:r w:rsidRPr="001D3D3A">
        <w:rPr>
          <w:rFonts w:ascii="Times New Roman" w:hAnsi="Times New Roman"/>
          <w:bCs/>
          <w:sz w:val="22"/>
          <w:szCs w:val="22"/>
          <w:lang w:val="ru-RU"/>
        </w:rPr>
        <w:t>-НН».</w:t>
      </w:r>
    </w:p>
    <w:p w:rsidR="001D3D3A" w:rsidRPr="001D3D3A" w:rsidRDefault="001D3D3A" w:rsidP="001D3D3A">
      <w:pPr>
        <w:pStyle w:val="a3"/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D3D3A">
        <w:rPr>
          <w:rFonts w:ascii="Times New Roman" w:hAnsi="Times New Roman"/>
          <w:bCs/>
          <w:sz w:val="22"/>
          <w:szCs w:val="22"/>
          <w:lang w:val="ru-RU"/>
        </w:rPr>
        <w:t xml:space="preserve"> Начальная цена продажи 1 900,00 руб.</w:t>
      </w:r>
    </w:p>
    <w:p w:rsidR="001D3D3A" w:rsidRPr="001D3D3A" w:rsidRDefault="001D3D3A" w:rsidP="001D3D3A">
      <w:pPr>
        <w:pStyle w:val="a3"/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D3D3A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 xml:space="preserve">1.2.2. </w:t>
      </w:r>
      <w:r w:rsidRPr="001D3D3A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Лот №2.</w:t>
      </w:r>
      <w:r w:rsidRPr="001D3D3A">
        <w:rPr>
          <w:rFonts w:ascii="Times New Roman" w:hAnsi="Times New Roman"/>
          <w:bCs/>
          <w:sz w:val="22"/>
          <w:szCs w:val="22"/>
          <w:lang w:val="ru-RU"/>
        </w:rPr>
        <w:t xml:space="preserve"> Квартира, назначение: жилое, общая площадь 68,4 </w:t>
      </w:r>
      <w:proofErr w:type="spellStart"/>
      <w:r w:rsidRPr="001D3D3A">
        <w:rPr>
          <w:rFonts w:ascii="Times New Roman" w:hAnsi="Times New Roman"/>
          <w:bCs/>
          <w:sz w:val="22"/>
          <w:szCs w:val="22"/>
          <w:lang w:val="ru-RU"/>
        </w:rPr>
        <w:t>кв.м</w:t>
      </w:r>
      <w:proofErr w:type="spellEnd"/>
      <w:r w:rsidRPr="001D3D3A">
        <w:rPr>
          <w:rFonts w:ascii="Times New Roman" w:hAnsi="Times New Roman"/>
          <w:bCs/>
          <w:sz w:val="22"/>
          <w:szCs w:val="22"/>
          <w:lang w:val="ru-RU"/>
        </w:rPr>
        <w:t xml:space="preserve">., этаж 7, расположенная по адресу: Нижегородская область, г. Нижний Новгород, Нижегородский район, ул. </w:t>
      </w:r>
      <w:proofErr w:type="spellStart"/>
      <w:r w:rsidRPr="001D3D3A">
        <w:rPr>
          <w:rFonts w:ascii="Times New Roman" w:hAnsi="Times New Roman"/>
          <w:bCs/>
          <w:sz w:val="22"/>
          <w:szCs w:val="22"/>
          <w:lang w:val="ru-RU"/>
        </w:rPr>
        <w:t>Ошарская</w:t>
      </w:r>
      <w:proofErr w:type="spellEnd"/>
      <w:r w:rsidRPr="001D3D3A">
        <w:rPr>
          <w:rFonts w:ascii="Times New Roman" w:hAnsi="Times New Roman"/>
          <w:bCs/>
          <w:sz w:val="22"/>
          <w:szCs w:val="22"/>
          <w:lang w:val="ru-RU"/>
        </w:rPr>
        <w:t>, д. 15, кв. 118, кадастровый №52:18:0060067:291.</w:t>
      </w:r>
    </w:p>
    <w:p w:rsidR="001D3D3A" w:rsidRPr="001D3D3A" w:rsidRDefault="001D3D3A" w:rsidP="001D3D3A">
      <w:pPr>
        <w:pStyle w:val="a3"/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D3D3A">
        <w:rPr>
          <w:rFonts w:ascii="Times New Roman" w:hAnsi="Times New Roman"/>
          <w:bCs/>
          <w:sz w:val="22"/>
          <w:szCs w:val="22"/>
          <w:lang w:val="ru-RU"/>
        </w:rPr>
        <w:t>Начальная цена продажи 5 142 000,00 руб.</w:t>
      </w:r>
    </w:p>
    <w:p w:rsidR="001D3D3A" w:rsidRPr="001D3D3A" w:rsidRDefault="001D3D3A" w:rsidP="001D3D3A">
      <w:pPr>
        <w:pStyle w:val="a3"/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D3D3A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 xml:space="preserve">1.2.3. </w:t>
      </w:r>
      <w:r w:rsidRPr="001D3D3A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Лот №3.</w:t>
      </w:r>
      <w:r w:rsidRPr="001D3D3A">
        <w:rPr>
          <w:rFonts w:ascii="Times New Roman" w:hAnsi="Times New Roman"/>
          <w:bCs/>
          <w:sz w:val="22"/>
          <w:szCs w:val="22"/>
          <w:lang w:val="ru-RU"/>
        </w:rPr>
        <w:t xml:space="preserve"> Встроенное помещение №48 (нежилое, гараж), площадь: общая 23,90 </w:t>
      </w:r>
      <w:proofErr w:type="spellStart"/>
      <w:r w:rsidRPr="001D3D3A">
        <w:rPr>
          <w:rFonts w:ascii="Times New Roman" w:hAnsi="Times New Roman"/>
          <w:bCs/>
          <w:sz w:val="22"/>
          <w:szCs w:val="22"/>
          <w:lang w:val="ru-RU"/>
        </w:rPr>
        <w:t>кв.м</w:t>
      </w:r>
      <w:proofErr w:type="spellEnd"/>
      <w:r w:rsidRPr="001D3D3A">
        <w:rPr>
          <w:rFonts w:ascii="Times New Roman" w:hAnsi="Times New Roman"/>
          <w:bCs/>
          <w:sz w:val="22"/>
          <w:szCs w:val="22"/>
          <w:lang w:val="ru-RU"/>
        </w:rPr>
        <w:t>., этаж: 2, расположенного по адресу: Нижегородская область, г. Нижний Новгород, ул. Композитора Касьянова, дом 4А.</w:t>
      </w:r>
    </w:p>
    <w:p w:rsidR="001D3D3A" w:rsidRPr="001D3D3A" w:rsidRDefault="001D3D3A" w:rsidP="001D3D3A">
      <w:pPr>
        <w:pStyle w:val="a3"/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D3D3A">
        <w:rPr>
          <w:rFonts w:ascii="Times New Roman" w:hAnsi="Times New Roman"/>
          <w:bCs/>
          <w:sz w:val="22"/>
          <w:szCs w:val="22"/>
          <w:lang w:val="ru-RU"/>
        </w:rPr>
        <w:t>Начальная цена продажи 693 600,00 руб.</w:t>
      </w:r>
    </w:p>
    <w:p w:rsidR="00480938" w:rsidRPr="00402A69" w:rsidRDefault="00480938" w:rsidP="001D3D3A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Организация и проведение торгов по продаже Имущества осуществляется в соответствии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 xml:space="preserve">   </w:t>
      </w:r>
      <w:r w:rsidR="0099602D">
        <w:rPr>
          <w:rFonts w:ascii="Times New Roman" w:hAnsi="Times New Roman"/>
          <w:sz w:val="22"/>
          <w:szCs w:val="22"/>
          <w:lang w:val="ru-RU"/>
        </w:rPr>
        <w:t xml:space="preserve">с </w:t>
      </w:r>
      <w:r w:rsidR="006B76C8">
        <w:rPr>
          <w:rFonts w:ascii="Times New Roman" w:hAnsi="Times New Roman"/>
          <w:sz w:val="22"/>
          <w:szCs w:val="22"/>
          <w:lang w:val="ru-RU"/>
        </w:rPr>
        <w:t>Положение</w:t>
      </w:r>
      <w:r w:rsidR="0099602D">
        <w:rPr>
          <w:rFonts w:ascii="Times New Roman" w:hAnsi="Times New Roman"/>
          <w:sz w:val="22"/>
          <w:szCs w:val="22"/>
          <w:lang w:val="ru-RU"/>
        </w:rPr>
        <w:t>м</w:t>
      </w:r>
      <w:r w:rsidR="00402A6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>о порядке, сроках и условиях продажи части имущества,</w:t>
      </w:r>
      <w:r w:rsidR="00402A6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02A69" w:rsidRPr="00402A69">
        <w:rPr>
          <w:rFonts w:ascii="Times New Roman" w:hAnsi="Times New Roman"/>
          <w:sz w:val="22"/>
          <w:szCs w:val="22"/>
          <w:lang w:val="ru-RU"/>
        </w:rPr>
        <w:t xml:space="preserve">принадлежащего ЗАО «ДСК-НН»,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r w:rsidR="006B76C8">
        <w:rPr>
          <w:rFonts w:ascii="Times New Roman" w:hAnsi="Times New Roman"/>
          <w:color w:val="000000"/>
          <w:sz w:val="22"/>
          <w:szCs w:val="22"/>
          <w:lang w:val="ru-RU"/>
        </w:rPr>
        <w:t>го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6B76C8">
        <w:rPr>
          <w:rFonts w:ascii="Times New Roman" w:hAnsi="Times New Roman"/>
          <w:color w:val="000000"/>
          <w:sz w:val="22"/>
          <w:szCs w:val="22"/>
          <w:lang w:val="ru-RU"/>
        </w:rPr>
        <w:t xml:space="preserve">решением 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комитет</w:t>
      </w:r>
      <w:r w:rsidR="006B76C8">
        <w:rPr>
          <w:rFonts w:ascii="Times New Roman" w:hAnsi="Times New Roman"/>
          <w:color w:val="000000"/>
          <w:sz w:val="22"/>
          <w:szCs w:val="22"/>
          <w:lang w:val="ru-RU"/>
        </w:rPr>
        <w:t>а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кредиторов от </w:t>
      </w:r>
      <w:r w:rsidR="0099602D">
        <w:rPr>
          <w:rFonts w:ascii="Times New Roman" w:hAnsi="Times New Roman"/>
          <w:color w:val="000000"/>
          <w:sz w:val="22"/>
          <w:szCs w:val="22"/>
          <w:lang w:val="ru-RU"/>
        </w:rPr>
        <w:t>23.12</w:t>
      </w:r>
      <w:r w:rsidR="00402A69">
        <w:rPr>
          <w:rFonts w:ascii="Times New Roman" w:hAnsi="Times New Roman"/>
          <w:color w:val="000000"/>
          <w:sz w:val="22"/>
          <w:szCs w:val="22"/>
          <w:lang w:val="ru-RU"/>
        </w:rPr>
        <w:t>.2019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г.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F30E9B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</w:t>
      </w:r>
      <w:r w:rsidR="00F30E9B">
        <w:rPr>
          <w:rFonts w:ascii="Times New Roman" w:hAnsi="Times New Roman"/>
          <w:sz w:val="22"/>
          <w:szCs w:val="22"/>
          <w:lang w:val="ru-RU"/>
        </w:rPr>
        <w:t xml:space="preserve"> следующем  размере:</w:t>
      </w:r>
    </w:p>
    <w:p w:rsidR="00F30E9B" w:rsidRPr="00F30E9B" w:rsidRDefault="00924F80" w:rsidP="00F30E9B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в случае реализации имущества (Лот</w:t>
      </w:r>
      <w:r w:rsidR="0099602D">
        <w:rPr>
          <w:rFonts w:ascii="Times New Roman" w:hAnsi="Times New Roman"/>
          <w:sz w:val="22"/>
          <w:szCs w:val="22"/>
          <w:lang w:val="ru-RU"/>
        </w:rPr>
        <w:t>ов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) на торгах, а также в случае заключения договора купли-продажи имущества (</w:t>
      </w:r>
      <w:r w:rsidR="0099602D">
        <w:rPr>
          <w:rFonts w:ascii="Times New Roman" w:hAnsi="Times New Roman"/>
          <w:sz w:val="22"/>
          <w:szCs w:val="22"/>
          <w:lang w:val="ru-RU"/>
        </w:rPr>
        <w:t xml:space="preserve">по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Лот</w:t>
      </w:r>
      <w:r w:rsidR="0099602D">
        <w:rPr>
          <w:rFonts w:ascii="Times New Roman" w:hAnsi="Times New Roman"/>
          <w:sz w:val="22"/>
          <w:szCs w:val="22"/>
          <w:lang w:val="ru-RU"/>
        </w:rPr>
        <w:t>у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>) с единственным участником торгов, вознаграждение организатора торгов  составит 3</w:t>
      </w:r>
      <w:r w:rsidR="00E84FF2">
        <w:rPr>
          <w:rFonts w:ascii="Times New Roman" w:hAnsi="Times New Roman"/>
          <w:sz w:val="22"/>
          <w:szCs w:val="22"/>
          <w:lang w:val="ru-RU"/>
        </w:rPr>
        <w:t>,5</w:t>
      </w:r>
      <w:r w:rsidR="00F1475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% </w:t>
      </w:r>
      <w:r>
        <w:rPr>
          <w:rFonts w:ascii="Times New Roman" w:hAnsi="Times New Roman"/>
          <w:sz w:val="22"/>
          <w:szCs w:val="22"/>
          <w:lang w:val="ru-RU"/>
        </w:rPr>
        <w:t>процента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, в том числе НДС </w:t>
      </w:r>
      <w:r w:rsidR="00E84FF2">
        <w:rPr>
          <w:rFonts w:ascii="Times New Roman" w:hAnsi="Times New Roman"/>
          <w:sz w:val="22"/>
          <w:szCs w:val="22"/>
          <w:lang w:val="ru-RU"/>
        </w:rPr>
        <w:t>20</w:t>
      </w:r>
      <w:r w:rsidR="00F30E9B" w:rsidRPr="00F30E9B">
        <w:rPr>
          <w:rFonts w:ascii="Times New Roman" w:hAnsi="Times New Roman"/>
          <w:sz w:val="22"/>
          <w:szCs w:val="22"/>
          <w:lang w:val="ru-RU"/>
        </w:rPr>
        <w:t xml:space="preserve">%, от начальной цены продажи имущества (Лота). </w:t>
      </w:r>
    </w:p>
    <w:p w:rsidR="00480938" w:rsidRPr="00F30E9B" w:rsidRDefault="00F30E9B" w:rsidP="00F30E9B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30E9B">
        <w:rPr>
          <w:rFonts w:ascii="Times New Roman" w:hAnsi="Times New Roman"/>
          <w:sz w:val="22"/>
          <w:szCs w:val="22"/>
          <w:lang w:val="ru-RU"/>
        </w:rPr>
        <w:t xml:space="preserve">- при признании торгов несостоявшимися по причине отсутствия заявок на участие в торгах, не заключении договора купли-продажи имущества (Лота) с единственным участником торгов, а также в случае отказа или уклонения победителя торгов от подписания договора, вознаграждение организатора торгов составляет </w:t>
      </w:r>
      <w:r w:rsidR="0099602D">
        <w:rPr>
          <w:rFonts w:ascii="Times New Roman" w:hAnsi="Times New Roman"/>
          <w:sz w:val="22"/>
          <w:szCs w:val="22"/>
          <w:lang w:val="ru-RU"/>
        </w:rPr>
        <w:t>50</w:t>
      </w:r>
      <w:r w:rsidRPr="00F30E9B">
        <w:rPr>
          <w:rFonts w:ascii="Times New Roman" w:hAnsi="Times New Roman"/>
          <w:sz w:val="22"/>
          <w:szCs w:val="22"/>
          <w:lang w:val="ru-RU"/>
        </w:rPr>
        <w:t xml:space="preserve"> 000 (</w:t>
      </w:r>
      <w:r w:rsidR="00E84FF2">
        <w:rPr>
          <w:rFonts w:ascii="Times New Roman" w:hAnsi="Times New Roman"/>
          <w:sz w:val="22"/>
          <w:szCs w:val="22"/>
          <w:lang w:val="ru-RU"/>
        </w:rPr>
        <w:t>Сто</w:t>
      </w:r>
      <w:r w:rsidRPr="00F30E9B">
        <w:rPr>
          <w:rFonts w:ascii="Times New Roman" w:hAnsi="Times New Roman"/>
          <w:sz w:val="22"/>
          <w:szCs w:val="22"/>
          <w:lang w:val="ru-RU"/>
        </w:rPr>
        <w:t xml:space="preserve"> тысяч) рублей 00 копе</w:t>
      </w:r>
      <w:r>
        <w:rPr>
          <w:rFonts w:ascii="Times New Roman" w:hAnsi="Times New Roman"/>
          <w:sz w:val="22"/>
          <w:szCs w:val="22"/>
          <w:lang w:val="ru-RU"/>
        </w:rPr>
        <w:t>ек за каждые проведённые торги.</w:t>
      </w:r>
    </w:p>
    <w:p w:rsidR="00480938" w:rsidRPr="0038195F" w:rsidRDefault="00480938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>поступивших от реализации Имущества</w:t>
      </w:r>
      <w:r w:rsidR="0033130F">
        <w:rPr>
          <w:rFonts w:ascii="Times New Roman" w:hAnsi="Times New Roman"/>
          <w:sz w:val="22"/>
          <w:szCs w:val="22"/>
          <w:lang w:val="ru-RU"/>
        </w:rPr>
        <w:t>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 и в печатном органе по месту нахождения Должника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6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и расходы на проведение торгов по продаже имущества Должника на электронной торговой площадке</w:t>
      </w:r>
      <w:r w:rsidR="0095032E" w:rsidRPr="0038195F">
        <w:rPr>
          <w:rFonts w:ascii="Times New Roman" w:hAnsi="Times New Roman"/>
          <w:sz w:val="22"/>
          <w:szCs w:val="22"/>
          <w:lang w:val="ru-RU"/>
        </w:rPr>
        <w:t>.</w:t>
      </w:r>
    </w:p>
    <w:p w:rsidR="000247BF" w:rsidRDefault="000247BF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D2430" w:rsidRPr="00011F1A" w:rsidRDefault="00AD2430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247BF" w:rsidRPr="0038195F" w:rsidRDefault="000247BF" w:rsidP="000247BF">
      <w:pPr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lastRenderedPageBreak/>
        <w:t>УСЛОВИЯ ПРОДАЖИ ИМУЩЕСТВА</w:t>
      </w:r>
    </w:p>
    <w:p w:rsidR="00321C34" w:rsidRPr="00321C34" w:rsidRDefault="00321C34" w:rsidP="00321C34">
      <w:pPr>
        <w:pStyle w:val="a3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21C34">
        <w:rPr>
          <w:rFonts w:ascii="Times New Roman" w:hAnsi="Times New Roman"/>
          <w:sz w:val="22"/>
          <w:szCs w:val="22"/>
          <w:lang w:val="ru-RU"/>
        </w:rPr>
        <w:t>2.1. Продажа имущества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321C34" w:rsidRPr="00321C34" w:rsidRDefault="00321C34" w:rsidP="00321C34">
      <w:pPr>
        <w:pStyle w:val="a3"/>
        <w:ind w:left="0" w:firstLine="567"/>
        <w:jc w:val="both"/>
        <w:rPr>
          <w:rFonts w:ascii="Times New Roman" w:hAnsi="Times New Roman"/>
          <w:sz w:val="22"/>
          <w:szCs w:val="24"/>
          <w:lang w:val="ru-RU"/>
        </w:rPr>
      </w:pPr>
      <w:r w:rsidRPr="00321C34">
        <w:rPr>
          <w:rFonts w:ascii="Times New Roman" w:hAnsi="Times New Roman"/>
          <w:sz w:val="22"/>
          <w:szCs w:val="24"/>
          <w:lang w:val="ru-RU"/>
        </w:rPr>
        <w:t>2.1.1.</w:t>
      </w:r>
      <w:r w:rsidRPr="00321C34">
        <w:rPr>
          <w:rFonts w:ascii="Times New Roman" w:hAnsi="Times New Roman"/>
          <w:sz w:val="22"/>
          <w:szCs w:val="24"/>
          <w:lang w:val="ru-RU"/>
        </w:rPr>
        <w:tab/>
        <w:t xml:space="preserve">Первые торги по продаже имущества должны быть проведены Поверенным в порядке, предусмотренном требованиями Федерального закона от 26.10.2002 № 127-ФЗ «О несостоятельности (банкротстве)», Приказа Минэкономразвития России от 23.07.2015 № 495 </w:t>
      </w:r>
      <w:r w:rsidR="00AD2430">
        <w:rPr>
          <w:rFonts w:ascii="Times New Roman" w:hAnsi="Times New Roman"/>
          <w:sz w:val="22"/>
          <w:szCs w:val="24"/>
          <w:lang w:val="ru-RU"/>
        </w:rPr>
        <w:t xml:space="preserve">, Положением о порядке, сроках и условиях продаже имущества (имущественных прав) ЗАО «ДСК-НН», утвержденного решением комитета кредиторов от 23.12.2019 </w:t>
      </w:r>
      <w:r w:rsidRPr="00321C34">
        <w:rPr>
          <w:rFonts w:ascii="Times New Roman" w:hAnsi="Times New Roman"/>
          <w:sz w:val="22"/>
          <w:szCs w:val="24"/>
          <w:lang w:val="ru-RU"/>
        </w:rPr>
        <w:t xml:space="preserve">и условиями </w:t>
      </w:r>
      <w:r w:rsidR="00AD2430">
        <w:rPr>
          <w:rFonts w:ascii="Times New Roman" w:hAnsi="Times New Roman"/>
          <w:sz w:val="22"/>
          <w:szCs w:val="24"/>
          <w:lang w:val="ru-RU"/>
        </w:rPr>
        <w:t xml:space="preserve">настоящего </w:t>
      </w:r>
      <w:r w:rsidRPr="00321C34">
        <w:rPr>
          <w:rFonts w:ascii="Times New Roman" w:hAnsi="Times New Roman"/>
          <w:sz w:val="22"/>
          <w:szCs w:val="24"/>
          <w:lang w:val="ru-RU"/>
        </w:rPr>
        <w:t xml:space="preserve">Договора. </w:t>
      </w:r>
    </w:p>
    <w:p w:rsidR="00321C34" w:rsidRPr="00321C34" w:rsidRDefault="00321C34" w:rsidP="00321C34">
      <w:pPr>
        <w:pStyle w:val="a3"/>
        <w:ind w:left="0" w:firstLine="567"/>
        <w:jc w:val="both"/>
        <w:rPr>
          <w:rFonts w:ascii="Times New Roman" w:hAnsi="Times New Roman"/>
          <w:sz w:val="22"/>
          <w:szCs w:val="24"/>
          <w:lang w:val="ru-RU"/>
        </w:rPr>
      </w:pPr>
      <w:r w:rsidRPr="00321C34">
        <w:rPr>
          <w:rFonts w:ascii="Times New Roman" w:hAnsi="Times New Roman"/>
          <w:sz w:val="22"/>
          <w:szCs w:val="24"/>
          <w:lang w:val="ru-RU"/>
        </w:rPr>
        <w:t>2.1.2.</w:t>
      </w:r>
      <w:r w:rsidRPr="00321C34">
        <w:rPr>
          <w:rFonts w:ascii="Times New Roman" w:hAnsi="Times New Roman"/>
          <w:sz w:val="22"/>
          <w:szCs w:val="24"/>
          <w:lang w:val="ru-RU"/>
        </w:rPr>
        <w:tab/>
      </w:r>
      <w:r w:rsidRPr="00321C34">
        <w:rPr>
          <w:rFonts w:ascii="Times New Roman" w:hAnsi="Times New Roman"/>
          <w:sz w:val="22"/>
          <w:szCs w:val="22"/>
          <w:lang w:val="ru-RU"/>
        </w:rPr>
        <w:t xml:space="preserve">В случае признания торгов несостоявшимися и не заключения договора купли-продажи с единственным участником торгов, а также не заключения договора купли-продажи Имущества по результатам торгов, проводятся повторные торги. Повторные торги проводятся в форме открытого по составу участников аукциона с открытой формой подачи предложений о цене. Начальная цена продажи имущества должника на повторных торгах устанавливается на десять процентов ниже начальной цены продажи имущества должника, установленной на первоначальных торгах. 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.2. Торги посредством публичного предложения начинаются не ранее следующего рабочего дня со дня публикации сообщения о проведении торгов в Едином федеральном реестре сведений о банкротстве и в официальном издании (газете «Коммерсантъ»). 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.3. Размер задатка для участия в торгах составляет 20 (Двадцать) % от </w:t>
      </w:r>
      <w:r w:rsidR="00F0682B">
        <w:rPr>
          <w:rFonts w:ascii="Times New Roman" w:hAnsi="Times New Roman"/>
          <w:sz w:val="22"/>
          <w:szCs w:val="22"/>
          <w:lang w:val="ru-RU"/>
        </w:rPr>
        <w:t xml:space="preserve">начальной 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цены </w:t>
      </w:r>
      <w:r w:rsidR="00F0682B">
        <w:rPr>
          <w:rFonts w:ascii="Times New Roman" w:hAnsi="Times New Roman"/>
          <w:sz w:val="22"/>
          <w:szCs w:val="22"/>
          <w:lang w:val="ru-RU"/>
        </w:rPr>
        <w:t>продажи имущества на каждых торгах</w:t>
      </w:r>
      <w:r w:rsidR="00287FD4">
        <w:rPr>
          <w:rFonts w:ascii="Times New Roman" w:hAnsi="Times New Roman"/>
          <w:sz w:val="22"/>
          <w:szCs w:val="22"/>
          <w:lang w:val="ru-RU"/>
        </w:rPr>
        <w:t>.</w:t>
      </w:r>
    </w:p>
    <w:p w:rsidR="00287FD4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.4. </w:t>
      </w:r>
      <w:r w:rsidR="00287FD4">
        <w:rPr>
          <w:rFonts w:ascii="Times New Roman" w:hAnsi="Times New Roman"/>
          <w:sz w:val="22"/>
          <w:szCs w:val="22"/>
          <w:lang w:val="ru-RU"/>
        </w:rPr>
        <w:t>На первых повторных торгах п</w:t>
      </w:r>
      <w:r w:rsidRPr="006B76C8">
        <w:rPr>
          <w:rFonts w:ascii="Times New Roman" w:hAnsi="Times New Roman"/>
          <w:sz w:val="22"/>
          <w:szCs w:val="22"/>
          <w:lang w:val="ru-RU"/>
        </w:rPr>
        <w:t>раво приобретения имущества принадлежит участнику торгов по продаже имущества/лота</w:t>
      </w:r>
      <w:r w:rsidR="00287FD4">
        <w:rPr>
          <w:rFonts w:ascii="Times New Roman" w:hAnsi="Times New Roman"/>
          <w:sz w:val="22"/>
          <w:szCs w:val="22"/>
          <w:lang w:val="ru-RU"/>
        </w:rPr>
        <w:t>, который предложил наибольшую цены за лот.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87FD4">
        <w:rPr>
          <w:rFonts w:ascii="Times New Roman" w:hAnsi="Times New Roman"/>
          <w:sz w:val="22"/>
          <w:szCs w:val="22"/>
          <w:lang w:val="ru-RU"/>
        </w:rPr>
        <w:t xml:space="preserve">На торгах 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посредством </w:t>
      </w:r>
      <w:r w:rsidR="00287FD4">
        <w:rPr>
          <w:rFonts w:ascii="Times New Roman" w:hAnsi="Times New Roman"/>
          <w:sz w:val="22"/>
          <w:szCs w:val="22"/>
          <w:lang w:val="ru-RU"/>
        </w:rPr>
        <w:t xml:space="preserve">проведения </w:t>
      </w:r>
      <w:r w:rsidRPr="006B76C8">
        <w:rPr>
          <w:rFonts w:ascii="Times New Roman" w:hAnsi="Times New Roman"/>
          <w:sz w:val="22"/>
          <w:szCs w:val="22"/>
          <w:lang w:val="ru-RU"/>
        </w:rPr>
        <w:t xml:space="preserve">публичного предложения, </w:t>
      </w:r>
      <w:r w:rsidR="00287FD4">
        <w:rPr>
          <w:rFonts w:ascii="Times New Roman" w:hAnsi="Times New Roman"/>
          <w:sz w:val="22"/>
          <w:szCs w:val="22"/>
          <w:lang w:val="ru-RU"/>
        </w:rPr>
        <w:t xml:space="preserve">право приобретения имущества принадлежит участнику, </w:t>
      </w:r>
      <w:r w:rsidRPr="006B76C8">
        <w:rPr>
          <w:rFonts w:ascii="Times New Roman" w:hAnsi="Times New Roman"/>
          <w:sz w:val="22"/>
          <w:szCs w:val="22"/>
          <w:lang w:val="ru-RU"/>
        </w:rPr>
        <w:t>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имущества/лота,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имущества/лота, но не ниже начальной цены продажи имущества/лота, установленной для определенного периода проведения торгов, право приобретения имущества/лота принадлежит участнику торгов, предложившему максимальную цену за это имущество.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>В случае, если несколько участников торгов по продаже имущества/лота посредством публичного предложения представили в установленный срок заявки, содержащие равные предложения о цене имущества/лота, но не ниже начальной цены продажи имущества/лота, установленной для определенного периода проведения торгов, право приобретения имущества/лота принадлежит участнику торгов, который первым представил в установленный срок заявку на участие в торгах по продаже имущества/лота посредством публичного предложения.</w:t>
      </w:r>
    </w:p>
    <w:p w:rsidR="006B76C8" w:rsidRPr="006B76C8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6B76C8">
        <w:rPr>
          <w:rFonts w:ascii="Times New Roman" w:hAnsi="Times New Roman"/>
          <w:sz w:val="22"/>
          <w:szCs w:val="22"/>
          <w:lang w:val="ru-RU"/>
        </w:rPr>
        <w:t>.5. С даты определения победителя торгов по продаже имущества посредством публичного предложения прием заявок прекращается.</w:t>
      </w:r>
    </w:p>
    <w:p w:rsidR="000247BF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6B76C8">
        <w:rPr>
          <w:rFonts w:ascii="Times New Roman" w:hAnsi="Times New Roman"/>
          <w:sz w:val="22"/>
          <w:szCs w:val="22"/>
          <w:lang w:val="ru-RU"/>
        </w:rPr>
        <w:t>С победителем торгов заключается договор купли-продажи имущества в порядке, определенном в разделе 5 настоящего Положения.</w:t>
      </w:r>
    </w:p>
    <w:p w:rsidR="006B76C8" w:rsidRPr="0038195F" w:rsidRDefault="006B76C8" w:rsidP="006B76C8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C331C8" w:rsidP="00011F1A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C331C8" w:rsidRPr="0038195F" w:rsidRDefault="00C331C8" w:rsidP="00285B27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C331C8" w:rsidRPr="0038195F" w:rsidRDefault="00C331C8" w:rsidP="00E1308E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Имущества в форме, определенной п. 2.1 Договора, в соответствии с требованиями законодательства РФ о банкротстве, </w:t>
      </w:r>
      <w:r w:rsidR="00E1308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1308E" w:rsidRPr="00E1308E">
        <w:rPr>
          <w:rFonts w:ascii="Times New Roman" w:hAnsi="Times New Roman"/>
          <w:sz w:val="22"/>
          <w:szCs w:val="22"/>
          <w:lang w:val="ru-RU"/>
        </w:rPr>
        <w:t>Положение</w:t>
      </w:r>
      <w:r w:rsidR="00E5070A">
        <w:rPr>
          <w:rFonts w:ascii="Times New Roman" w:hAnsi="Times New Roman"/>
          <w:sz w:val="22"/>
          <w:szCs w:val="22"/>
          <w:lang w:val="ru-RU"/>
        </w:rPr>
        <w:t>м</w:t>
      </w:r>
      <w:r w:rsidR="00E1308E" w:rsidRPr="00E1308E">
        <w:rPr>
          <w:rFonts w:ascii="Times New Roman" w:hAnsi="Times New Roman"/>
          <w:sz w:val="22"/>
          <w:szCs w:val="22"/>
          <w:lang w:val="ru-RU"/>
        </w:rPr>
        <w:t xml:space="preserve"> о порядке, сроках и условиях продажи имущества</w:t>
      </w:r>
      <w:r w:rsidR="00E5070A">
        <w:rPr>
          <w:rFonts w:ascii="Times New Roman" w:hAnsi="Times New Roman"/>
          <w:sz w:val="22"/>
          <w:szCs w:val="22"/>
          <w:lang w:val="ru-RU"/>
        </w:rPr>
        <w:t xml:space="preserve"> (имущественных прав)</w:t>
      </w:r>
      <w:r w:rsidR="00E1308E" w:rsidRPr="00E1308E">
        <w:rPr>
          <w:rFonts w:ascii="Times New Roman" w:hAnsi="Times New Roman"/>
          <w:sz w:val="22"/>
          <w:szCs w:val="22"/>
          <w:lang w:val="ru-RU"/>
        </w:rPr>
        <w:t>, принадлежащ</w:t>
      </w:r>
      <w:r w:rsidR="00E5070A">
        <w:rPr>
          <w:rFonts w:ascii="Times New Roman" w:hAnsi="Times New Roman"/>
          <w:sz w:val="22"/>
          <w:szCs w:val="22"/>
          <w:lang w:val="ru-RU"/>
        </w:rPr>
        <w:t>их</w:t>
      </w:r>
      <w:r w:rsidR="00E1308E" w:rsidRPr="00E1308E">
        <w:rPr>
          <w:rFonts w:ascii="Times New Roman" w:hAnsi="Times New Roman"/>
          <w:sz w:val="22"/>
          <w:szCs w:val="22"/>
          <w:lang w:val="ru-RU"/>
        </w:rPr>
        <w:t xml:space="preserve"> ЗАО «ДСК-НН», , утвержденного решением комитета кредиторов от </w:t>
      </w:r>
      <w:r w:rsidR="00E5070A">
        <w:rPr>
          <w:rFonts w:ascii="Times New Roman" w:hAnsi="Times New Roman"/>
          <w:sz w:val="22"/>
          <w:szCs w:val="22"/>
          <w:lang w:val="ru-RU"/>
        </w:rPr>
        <w:t>23.12</w:t>
      </w:r>
      <w:r w:rsidR="00E1308E" w:rsidRPr="00E1308E">
        <w:rPr>
          <w:rFonts w:ascii="Times New Roman" w:hAnsi="Times New Roman"/>
          <w:sz w:val="22"/>
          <w:szCs w:val="22"/>
          <w:lang w:val="ru-RU"/>
        </w:rPr>
        <w:t>.2019г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 xml:space="preserve">Подготовить сообщения о проведении торгов (о результатах торгов) и дать объявления в газету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«Коммерсантъ», в Единый федеральный реестр сведений о банкротстве (</w:t>
      </w:r>
      <w:hyperlink r:id="rId7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Содержание сведений, указываемых в сообщении о проведении торгов, определяется Поверенным, однако сообщение должно содержать свед</w:t>
      </w:r>
      <w:r w:rsidR="00912746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ения, определенные ст. ст. 110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Закона о банкротстве. </w:t>
      </w:r>
    </w:p>
    <w:p w:rsidR="00285B27" w:rsidRPr="0038195F" w:rsidRDefault="00C331C8" w:rsidP="00E1308E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proofErr w:type="spellStart"/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Ру</w:t>
      </w:r>
      <w:proofErr w:type="spellEnd"/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-Трейд</w:t>
      </w:r>
      <w:r w:rsidR="00E1308E">
        <w:rPr>
          <w:rFonts w:ascii="Times New Roman" w:eastAsia="Calibri" w:hAnsi="Times New Roman"/>
          <w:sz w:val="22"/>
          <w:szCs w:val="22"/>
          <w:lang w:val="ru-RU"/>
        </w:rPr>
        <w:t xml:space="preserve">» 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(</w:t>
      </w:r>
      <w:r w:rsidR="00912746" w:rsidRPr="0038195F">
        <w:rPr>
          <w:rFonts w:ascii="Times New Roman" w:hAnsi="Times New Roman"/>
          <w:sz w:val="22"/>
          <w:szCs w:val="22"/>
        </w:rPr>
        <w:t>http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://</w:t>
      </w:r>
      <w:proofErr w:type="spellStart"/>
      <w:r w:rsidR="00912746" w:rsidRPr="0038195F">
        <w:rPr>
          <w:rFonts w:ascii="Times New Roman" w:hAnsi="Times New Roman"/>
          <w:sz w:val="22"/>
          <w:szCs w:val="22"/>
        </w:rPr>
        <w:t>ru</w:t>
      </w:r>
      <w:proofErr w:type="spellEnd"/>
      <w:r w:rsidR="00912746" w:rsidRPr="0038195F">
        <w:rPr>
          <w:rFonts w:ascii="Times New Roman" w:hAnsi="Times New Roman"/>
          <w:sz w:val="22"/>
          <w:szCs w:val="22"/>
          <w:lang w:val="ru-RU"/>
        </w:rPr>
        <w:t>-</w:t>
      </w:r>
      <w:r w:rsidR="00912746" w:rsidRPr="0038195F">
        <w:rPr>
          <w:rFonts w:ascii="Times New Roman" w:hAnsi="Times New Roman"/>
          <w:sz w:val="22"/>
          <w:szCs w:val="22"/>
        </w:rPr>
        <w:t>trade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24.</w:t>
      </w:r>
      <w:proofErr w:type="spellStart"/>
      <w:r w:rsidR="00912746" w:rsidRPr="0038195F">
        <w:rPr>
          <w:rFonts w:ascii="Times New Roman" w:hAnsi="Times New Roman"/>
          <w:sz w:val="22"/>
          <w:szCs w:val="22"/>
        </w:rPr>
        <w:t>ru</w:t>
      </w:r>
      <w:proofErr w:type="spellEnd"/>
      <w:r w:rsidR="00912746" w:rsidRPr="0038195F">
        <w:rPr>
          <w:rFonts w:ascii="Times New Roman" w:hAnsi="Times New Roman"/>
          <w:sz w:val="22"/>
          <w:szCs w:val="22"/>
          <w:lang w:val="ru-RU"/>
        </w:rPr>
        <w:t>/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Принимать заявки на участие в торгах, предложения о цене Имущества. Обеспечить конфиденциальность сведений, содержащихся в заявках.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 xml:space="preserve">Заключать с претендентами договоры о задатке. </w:t>
      </w:r>
    </w:p>
    <w:p w:rsidR="00285B27" w:rsidRPr="0038195F" w:rsidRDefault="00C331C8" w:rsidP="0091274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купли-продажи и договора о задатке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8" w:history="1">
        <w:r w:rsidRPr="0038195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http://ru-trade24.ru/).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день подведения итогов торгов рассмотреть предложения участников торгов по ценам приобретения Имущества.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5833DF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C331C8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C331C8" w:rsidRPr="0038195F" w:rsidRDefault="005833DF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C331C8" w:rsidRPr="0038195F" w:rsidRDefault="00C331C8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9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купли-продажи.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C331C8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3C5FF4" w:rsidRPr="0038195F" w:rsidRDefault="008B21EA" w:rsidP="003C5FF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>з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</w:t>
      </w:r>
      <w:r w:rsidR="003C5FF4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открытой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 формой подачи предложения о цене с оператором электронной площадки 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ООО «</w:t>
      </w:r>
      <w:proofErr w:type="spellStart"/>
      <w:r w:rsidR="003C5FF4" w:rsidRPr="0038195F">
        <w:rPr>
          <w:rFonts w:ascii="Times New Roman" w:hAnsi="Times New Roman"/>
          <w:sz w:val="22"/>
          <w:szCs w:val="22"/>
          <w:lang w:val="ru-RU"/>
        </w:rPr>
        <w:t>Ру</w:t>
      </w:r>
      <w:proofErr w:type="spellEnd"/>
      <w:r w:rsidR="003C5FF4" w:rsidRPr="0038195F">
        <w:rPr>
          <w:rFonts w:ascii="Times New Roman" w:hAnsi="Times New Roman"/>
          <w:sz w:val="22"/>
          <w:szCs w:val="22"/>
          <w:lang w:val="ru-RU"/>
        </w:rPr>
        <w:t xml:space="preserve">-Трейд», размещенной в сети «Интернет» по </w:t>
      </w:r>
      <w:proofErr w:type="spellStart"/>
      <w:r w:rsidR="003C5FF4" w:rsidRPr="0038195F">
        <w:rPr>
          <w:rFonts w:ascii="Times New Roman" w:hAnsi="Times New Roman"/>
          <w:sz w:val="22"/>
          <w:szCs w:val="22"/>
          <w:lang w:val="ru-RU"/>
        </w:rPr>
        <w:t>адерсу</w:t>
      </w:r>
      <w:proofErr w:type="spellEnd"/>
      <w:r w:rsidR="003C5FF4" w:rsidRPr="0038195F">
        <w:rPr>
          <w:rFonts w:ascii="Times New Roman" w:hAnsi="Times New Roman"/>
          <w:sz w:val="22"/>
          <w:szCs w:val="22"/>
          <w:lang w:val="ru-RU"/>
        </w:rPr>
        <w:t>: (http://ru-trade24.ru/).</w:t>
      </w:r>
    </w:p>
    <w:p w:rsidR="00C331C8" w:rsidRPr="0038195F" w:rsidRDefault="00C331C8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C331C8" w:rsidRPr="0038195F" w:rsidRDefault="008B21EA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 xml:space="preserve">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C331C8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C331C8" w:rsidRPr="00011F1A" w:rsidRDefault="00C331C8" w:rsidP="00011F1A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купли-продажи Имущества в полном объеме, Поверенный направляет Доверителю подписанный со своей стороны Акт о выполнении поручения (далее – Акт).</w:t>
      </w:r>
    </w:p>
    <w:p w:rsidR="00C331C8" w:rsidRPr="0038195F" w:rsidRDefault="00C331C8" w:rsidP="00370701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совершение действий, указанных                            в п.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3.1. Договора, в течение 3 (трех) рабочих дней с момента подписания настоящего Договора.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имуществом, порядок и срок заключения договора купли-продажи, проект договора купли-продажи, подлежащий заключению по итогам торгов. В случае необходимости по требованию Поверенного предоставить ему дополнительную информацию об Имуществе.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с даты получения Доверителем счетов на оплату понесенных Поверенным расходов на публикацию сообщений о результатах торгов, оплатить данные </w:t>
      </w: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 xml:space="preserve">счета и направить Поверенному копию документа, подтверждающего возмещение расходов Поверенного.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 Имуществом.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даты подписания протокола о результатах проведения торгов направить победителю торгов предложение заключить договор купли-продажи Имущества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с приложением проекта данного договора по форме, являющейся приложением к Договору,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представленным победителем торгов предложением о цене Имущества. </w:t>
      </w:r>
    </w:p>
    <w:p w:rsidR="00E31BBC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даты заключения либо окончания срока для заключения договора купли-продажи Имущества уведомить Поверенного о заключении либо не заключении договора купли-продажи Имущества в целях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="003707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3 (трех) рабочих дней со дня заключения договора купли-продажи в Едином федеральном реестре сведений о банкротстве сведений о заключении договора купли-продажи (дата заключения договора с победителем открытых торгов с закрытой формой подачи предложения о цене или сведения</w:t>
      </w:r>
      <w:r w:rsidR="00E31BBC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C331C8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имущества Должника причитающееся Поверенному вознаграждение в установленном в настоящем Договоре порядке                   и размере.</w:t>
      </w:r>
    </w:p>
    <w:p w:rsidR="00C331C8" w:rsidRPr="0038195F" w:rsidRDefault="00C331C8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10 (десяти) рабочих дней, обязательства по Договору признаются выполненными Поверенным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в полном объеме.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F06D70" w:rsidRPr="0038195F" w:rsidRDefault="00F06D70" w:rsidP="00F06D70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1BBC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случае отказа Покупателя от приемки Имущества в связи с ухудшением его состояния, наступившим по вине Доверителя, что повлекло за собой отказ Покупателя от исполнения договора купли-продажи, поручение считается исполненным Поверенным. </w:t>
      </w:r>
    </w:p>
    <w:p w:rsidR="00E31BBC" w:rsidRPr="0038195F" w:rsidRDefault="00E31BBC" w:rsidP="002308C7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2308C7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31BBC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308C7" w:rsidRPr="00011F1A" w:rsidRDefault="002308C7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</w:t>
      </w:r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ктронную (е-</w:t>
      </w:r>
      <w:proofErr w:type="spell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) и мобильную связь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. Поверенный обязан незамедлительно уведомить Доверителя о допущенных отступлениях, как только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 xml:space="preserve">уведомление станет возможным, и предъявить доказательства невозможности предварительного получения согласия Доверителя. </w:t>
      </w:r>
    </w:p>
    <w:p w:rsidR="002308C7" w:rsidRPr="0038195F" w:rsidRDefault="002308C7" w:rsidP="002308C7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случаях,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2308C7" w:rsidRPr="0038195F" w:rsidRDefault="002308C7" w:rsidP="002308C7">
      <w:pPr>
        <w:ind w:right="-5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084B66" w:rsidRPr="0038195F" w:rsidRDefault="00084B66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1D3D3A" w:rsidTr="007D7ACF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ЗАО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ДСК-НН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», </w:t>
            </w: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ИНН: 5250035118 КПП: 525001001</w:t>
            </w:r>
            <w:r w:rsidR="002308C7" w:rsidRPr="0038195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</w:p>
          <w:p w:rsidR="007E42AB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607650, Нижегородская обл., г. Кстово, Промзона </w:t>
            </w:r>
          </w:p>
          <w:p w:rsidR="00D80A43" w:rsidRPr="0038195F" w:rsidRDefault="00D80A43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р/с:</w:t>
            </w:r>
            <w:r w:rsidRPr="009A51F5">
              <w:rPr>
                <w:rFonts w:ascii="Times New Roman" w:hAnsi="Times New Roman"/>
                <w:sz w:val="22"/>
                <w:szCs w:val="22"/>
              </w:rPr>
              <w:t> </w:t>
            </w: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  <w:r w:rsidRPr="009A51F5">
              <w:rPr>
                <w:rFonts w:ascii="Times New Roman" w:hAnsi="Times New Roman"/>
                <w:sz w:val="22"/>
                <w:szCs w:val="22"/>
              </w:rPr>
              <w:t> </w:t>
            </w:r>
            <w:r w:rsidR="00B83610" w:rsidRPr="00B83610">
              <w:rPr>
                <w:rFonts w:ascii="Times New Roman" w:hAnsi="Times New Roman"/>
                <w:sz w:val="22"/>
                <w:szCs w:val="22"/>
                <w:lang w:val="ru-RU"/>
              </w:rPr>
              <w:t>40702810701000005149</w:t>
            </w:r>
            <w:r w:rsidR="00B8361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A51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68731D">
              <w:rPr>
                <w:rFonts w:ascii="Times New Roman" w:hAnsi="Times New Roman"/>
                <w:sz w:val="22"/>
                <w:szCs w:val="22"/>
                <w:lang w:val="ru-RU"/>
              </w:rPr>
              <w:t>Ф</w:t>
            </w:r>
            <w:r w:rsidR="00693092" w:rsidRPr="009A51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АКБ </w:t>
            </w:r>
            <w:r w:rsidR="00B83610" w:rsidRPr="00B83610">
              <w:rPr>
                <w:rFonts w:ascii="Times New Roman" w:hAnsi="Times New Roman"/>
                <w:sz w:val="22"/>
                <w:szCs w:val="22"/>
                <w:lang w:val="ru-RU"/>
              </w:rPr>
              <w:t>«Российский капитал» (ПАО)  в г.Нижний Новгород (БИК 042202821, к/с №30101810300000000821 в Волго-Вятском ГУ Банка России, ИНН 7725038124, КПП 526002001, ОГРН 1037739527077, ОКАТО 22, ОКПО 36728817)</w:t>
            </w:r>
          </w:p>
          <w:p w:rsidR="00D80A43" w:rsidRPr="0038195F" w:rsidRDefault="00D80A43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A13598" w:rsidP="00E5070A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__________________/</w:t>
            </w:r>
            <w:proofErr w:type="spellStart"/>
            <w:r w:rsidR="00E5070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Туряница</w:t>
            </w:r>
            <w:proofErr w:type="spellEnd"/>
            <w:r w:rsidR="00E5070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О</w:t>
            </w:r>
            <w:r w:rsidR="007E42A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.Г.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911D64" w:rsidRDefault="00911D64" w:rsidP="00911D64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123557, г. Москва, Большой  Тишинский пер., д. 43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 э. цок., пом. 8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ot</w:t>
            </w:r>
            <w:proofErr w:type="spellEnd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infotek</w:t>
            </w:r>
            <w:proofErr w:type="spellEnd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gmail</w:t>
            </w:r>
            <w:proofErr w:type="spellEnd"/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r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com</w:t>
            </w:r>
          </w:p>
          <w:p w:rsidR="00911D64" w:rsidRPr="0038195F" w:rsidRDefault="00911D64" w:rsidP="00911D64">
            <w:pPr>
              <w:pStyle w:val="3"/>
              <w:ind w:left="209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911D64" w:rsidRPr="00C97236" w:rsidRDefault="00911D64" w:rsidP="00911D64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р/с 40702810438170019480 в ПАО Сбербанк     г. Москва, </w:t>
            </w:r>
          </w:p>
          <w:p w:rsidR="00911D64" w:rsidRPr="0038195F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БИК  044525225    к/с 30101810400000000225</w:t>
            </w:r>
          </w:p>
          <w:p w:rsidR="00911D64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Default="00911D64" w:rsidP="00911D64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911D64" w:rsidRPr="0038195F" w:rsidRDefault="00911D64" w:rsidP="00911D64">
            <w:p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911D64" w:rsidRDefault="00911D64" w:rsidP="00911D64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911D64" w:rsidRPr="0038195F" w:rsidRDefault="00911D64" w:rsidP="00911D64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911D64" w:rsidP="00911D64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Шанина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Т.А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Default="00D80A43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911D64" w:rsidRPr="00911D64" w:rsidRDefault="00911D64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sectPr w:rsidR="00911D64" w:rsidRPr="00911D64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 w15:restartNumberingAfterBreak="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B2FDF"/>
    <w:rsid w:val="001D3D3A"/>
    <w:rsid w:val="002308C7"/>
    <w:rsid w:val="00285B27"/>
    <w:rsid w:val="00287FD4"/>
    <w:rsid w:val="002C5160"/>
    <w:rsid w:val="0032012F"/>
    <w:rsid w:val="00321C34"/>
    <w:rsid w:val="00325455"/>
    <w:rsid w:val="0033130F"/>
    <w:rsid w:val="00370701"/>
    <w:rsid w:val="0038195F"/>
    <w:rsid w:val="00392F3E"/>
    <w:rsid w:val="003C5FF4"/>
    <w:rsid w:val="003D7589"/>
    <w:rsid w:val="00402A69"/>
    <w:rsid w:val="00423306"/>
    <w:rsid w:val="00433ABF"/>
    <w:rsid w:val="00480938"/>
    <w:rsid w:val="00485C8E"/>
    <w:rsid w:val="004C4091"/>
    <w:rsid w:val="004F2AEA"/>
    <w:rsid w:val="004F56D5"/>
    <w:rsid w:val="005833DF"/>
    <w:rsid w:val="006319F2"/>
    <w:rsid w:val="00654412"/>
    <w:rsid w:val="0068731D"/>
    <w:rsid w:val="00693092"/>
    <w:rsid w:val="006B76C8"/>
    <w:rsid w:val="006F7D40"/>
    <w:rsid w:val="00792BEE"/>
    <w:rsid w:val="007A1601"/>
    <w:rsid w:val="007A4AEB"/>
    <w:rsid w:val="007D7ACF"/>
    <w:rsid w:val="007E42AB"/>
    <w:rsid w:val="007E6336"/>
    <w:rsid w:val="007F1C30"/>
    <w:rsid w:val="008B21EA"/>
    <w:rsid w:val="00911D64"/>
    <w:rsid w:val="00912746"/>
    <w:rsid w:val="00924F80"/>
    <w:rsid w:val="0095032E"/>
    <w:rsid w:val="0099602D"/>
    <w:rsid w:val="009A51F5"/>
    <w:rsid w:val="009C48CC"/>
    <w:rsid w:val="009C6C21"/>
    <w:rsid w:val="00A13598"/>
    <w:rsid w:val="00AD083B"/>
    <w:rsid w:val="00AD2430"/>
    <w:rsid w:val="00B83610"/>
    <w:rsid w:val="00C21546"/>
    <w:rsid w:val="00C331C8"/>
    <w:rsid w:val="00C97236"/>
    <w:rsid w:val="00CE44EF"/>
    <w:rsid w:val="00D80A43"/>
    <w:rsid w:val="00E1308E"/>
    <w:rsid w:val="00E16C39"/>
    <w:rsid w:val="00E31BBC"/>
    <w:rsid w:val="00E5070A"/>
    <w:rsid w:val="00E834ED"/>
    <w:rsid w:val="00E84FF2"/>
    <w:rsid w:val="00E952F4"/>
    <w:rsid w:val="00EF4683"/>
    <w:rsid w:val="00F01E9C"/>
    <w:rsid w:val="00F0682B"/>
    <w:rsid w:val="00F06D70"/>
    <w:rsid w:val="00F14750"/>
    <w:rsid w:val="00F30E9B"/>
    <w:rsid w:val="00F34182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768A"/>
  <w15:docId w15:val="{216BD792-4745-4FFB-B738-2C97DAD2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Заголовок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11D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dresu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FB87-F96E-4F47-81E7-7D246297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Татьяна А. М.</cp:lastModifiedBy>
  <cp:revision>37</cp:revision>
  <cp:lastPrinted>2017-10-18T15:12:00Z</cp:lastPrinted>
  <dcterms:created xsi:type="dcterms:W3CDTF">2017-02-28T07:50:00Z</dcterms:created>
  <dcterms:modified xsi:type="dcterms:W3CDTF">2020-01-09T08:46:00Z</dcterms:modified>
</cp:coreProperties>
</file>