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Default="007740EC" w:rsidP="007740EC">
      <w:pPr>
        <w:jc w:val="center"/>
        <w:rPr>
          <w:b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671839">
        <w:rPr>
          <w:b/>
        </w:rPr>
        <w:t>6</w:t>
      </w:r>
    </w:p>
    <w:p w:rsidR="00BF33F6" w:rsidRPr="00BD3987" w:rsidRDefault="00BF33F6" w:rsidP="007740EC">
      <w:pPr>
        <w:jc w:val="center"/>
        <w:rPr>
          <w:b/>
          <w:color w:val="FFFFFF"/>
          <w:u w:val="single"/>
        </w:rPr>
      </w:pP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0070BD">
        <w:rPr>
          <w:b/>
        </w:rPr>
        <w:t>10</w:t>
      </w:r>
      <w:r w:rsidRPr="009F0C2B">
        <w:rPr>
          <w:b/>
        </w:rPr>
        <w:t xml:space="preserve">» </w:t>
      </w:r>
      <w:r w:rsidR="000070BD">
        <w:rPr>
          <w:b/>
        </w:rPr>
        <w:t>сентября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DA3320">
        <w:t xml:space="preserve">, действующего на основании </w:t>
      </w:r>
      <w:r w:rsidR="007740EC" w:rsidRPr="000F1019">
        <w:t>Устава общества, с одной стороны, и</w:t>
      </w:r>
    </w:p>
    <w:p w:rsidR="009B5283" w:rsidRPr="000F1019" w:rsidRDefault="008E46F1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="000F1019" w:rsidRPr="000F1019">
        <w:rPr>
          <w:rFonts w:cs="Times New Roman CYR"/>
          <w:b/>
        </w:rPr>
        <w:t xml:space="preserve"> </w:t>
      </w:r>
      <w:r w:rsidR="00DA3320" w:rsidRPr="00DA3320">
        <w:rPr>
          <w:rFonts w:cs="Times New Roman CYR"/>
          <w:b/>
        </w:rPr>
        <w:t>«</w:t>
      </w:r>
      <w:r w:rsidR="00671839">
        <w:rPr>
          <w:rFonts w:cs="Times New Roman CYR"/>
          <w:b/>
        </w:rPr>
        <w:t>Комплектующие и запасные части</w:t>
      </w:r>
      <w:r w:rsidR="00DA3320" w:rsidRPr="00DA3320">
        <w:rPr>
          <w:rFonts w:cs="Times New Roman CYR"/>
          <w:b/>
        </w:rPr>
        <w:t>»</w:t>
      </w:r>
      <w:r w:rsidR="00C3716D" w:rsidRPr="000F1019">
        <w:t xml:space="preserve">, именуемый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конкурсного </w:t>
      </w:r>
      <w:r w:rsidR="008728DF">
        <w:t xml:space="preserve">управляющего </w:t>
      </w:r>
      <w:r w:rsidR="00DA3320">
        <w:rPr>
          <w:rFonts w:cs="Times New Roman CYR"/>
        </w:rPr>
        <w:t>Волобуева Анатолий Георгиевича</w:t>
      </w:r>
      <w:r w:rsidR="000F1019" w:rsidRPr="000F1019">
        <w:rPr>
          <w:rFonts w:cs="Times New Roman CYR"/>
        </w:rPr>
        <w:t xml:space="preserve">, действующего на основании </w:t>
      </w:r>
      <w:r w:rsidR="00671839" w:rsidRPr="00671839">
        <w:rPr>
          <w:rFonts w:cs="Times New Roman CYR"/>
        </w:rPr>
        <w:t>Решения АС Чувашской Республики №А79-8750/2018 от 25.07.2019 г.</w:t>
      </w:r>
      <w:r w:rsidR="007012B0">
        <w:rPr>
          <w:rFonts w:cs="Times New Roman CYR"/>
        </w:rP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9B5283">
      <w:pPr>
        <w:ind w:firstLine="708"/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0F1019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0F1019" w:rsidRPr="000F1019">
        <w:rPr>
          <w:color w:val="000000"/>
        </w:rPr>
        <w:t xml:space="preserve">ООО </w:t>
      </w:r>
      <w:r w:rsidR="00CB457E" w:rsidRPr="00CB457E">
        <w:rPr>
          <w:color w:val="000000"/>
        </w:rPr>
        <w:t>«</w:t>
      </w:r>
      <w:r w:rsidR="00671839">
        <w:rPr>
          <w:color w:val="000000"/>
        </w:rPr>
        <w:t>Комплектующие и запасные части</w:t>
      </w:r>
      <w:r w:rsidR="00CB457E" w:rsidRPr="00CB457E">
        <w:rPr>
          <w:color w:val="000000"/>
        </w:rPr>
        <w:t>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8728DF" w:rsidRPr="00671839" w:rsidRDefault="008728DF" w:rsidP="00671839">
      <w:pPr>
        <w:pStyle w:val="3"/>
        <w:ind w:firstLine="708"/>
        <w:rPr>
          <w:color w:val="000000"/>
          <w:szCs w:val="24"/>
        </w:rPr>
      </w:pPr>
      <w:r w:rsidRPr="008728DF">
        <w:rPr>
          <w:color w:val="000000"/>
          <w:szCs w:val="24"/>
        </w:rPr>
        <w:t xml:space="preserve">Лот №1 - </w:t>
      </w:r>
      <w:r w:rsidR="00671839" w:rsidRPr="00671839">
        <w:rPr>
          <w:color w:val="000000"/>
          <w:szCs w:val="24"/>
        </w:rPr>
        <w:t>Права требования Должника и финансовые вложения, акции</w:t>
      </w:r>
    </w:p>
    <w:p w:rsidR="00B42366" w:rsidRPr="003802E3" w:rsidRDefault="00E03355" w:rsidP="000F1019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0F1019">
      <w:pPr>
        <w:pStyle w:val="3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Положение</w:t>
      </w:r>
      <w:r w:rsidR="00362330" w:rsidRPr="009F0C2B">
        <w:rPr>
          <w:color w:val="000000"/>
          <w:szCs w:val="24"/>
        </w:rPr>
        <w:t>м</w:t>
      </w:r>
      <w:r w:rsidRPr="009F0C2B">
        <w:rPr>
          <w:color w:val="000000"/>
          <w:szCs w:val="24"/>
        </w:rPr>
        <w:t xml:space="preserve"> </w:t>
      </w:r>
      <w:r w:rsidR="00B16B38" w:rsidRPr="009F0C2B">
        <w:rPr>
          <w:color w:val="000000"/>
          <w:szCs w:val="24"/>
        </w:rPr>
        <w:t xml:space="preserve">о порядке, </w:t>
      </w:r>
      <w:r w:rsidR="00C3716D" w:rsidRPr="009F0C2B">
        <w:rPr>
          <w:color w:val="000000"/>
          <w:szCs w:val="24"/>
        </w:rPr>
        <w:t xml:space="preserve">условиях и </w:t>
      </w:r>
      <w:r w:rsidR="00B16B38" w:rsidRPr="009F0C2B">
        <w:rPr>
          <w:color w:val="000000"/>
          <w:szCs w:val="24"/>
        </w:rPr>
        <w:t xml:space="preserve">сроках продажи имущества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</w:t>
      </w:r>
      <w:r w:rsidR="00671839">
        <w:rPr>
          <w:color w:val="000000"/>
          <w:szCs w:val="24"/>
        </w:rPr>
        <w:t>Комплектующие и запасные части</w:t>
      </w:r>
      <w:r w:rsidR="00CB457E" w:rsidRPr="00CB457E">
        <w:rPr>
          <w:color w:val="000000"/>
          <w:szCs w:val="24"/>
        </w:rPr>
        <w:t>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</w:t>
      </w:r>
      <w:r w:rsidR="00CB457E">
        <w:rPr>
          <w:color w:val="000000"/>
          <w:szCs w:val="24"/>
        </w:rPr>
        <w:t>заседания комитета</w:t>
      </w:r>
      <w:r w:rsidR="000F1019">
        <w:rPr>
          <w:color w:val="000000"/>
          <w:szCs w:val="24"/>
        </w:rPr>
        <w:t xml:space="preserve"> кредиторов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</w:t>
      </w:r>
      <w:r w:rsidR="00671839">
        <w:rPr>
          <w:color w:val="000000"/>
          <w:szCs w:val="24"/>
        </w:rPr>
        <w:t>Комплектующие и запасные части</w:t>
      </w:r>
      <w:r w:rsidR="00CB457E" w:rsidRPr="00CB457E">
        <w:rPr>
          <w:color w:val="000000"/>
          <w:szCs w:val="24"/>
        </w:rPr>
        <w:t>»</w:t>
      </w:r>
      <w:r w:rsidR="00CB457E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от </w:t>
      </w:r>
      <w:r w:rsidR="00671839">
        <w:rPr>
          <w:color w:val="000000"/>
          <w:szCs w:val="24"/>
        </w:rPr>
        <w:t>30</w:t>
      </w:r>
      <w:r w:rsidR="000070BD">
        <w:rPr>
          <w:color w:val="000000"/>
          <w:szCs w:val="24"/>
        </w:rPr>
        <w:t>.</w:t>
      </w:r>
      <w:r w:rsidR="00671839">
        <w:rPr>
          <w:color w:val="000000"/>
          <w:szCs w:val="24"/>
        </w:rPr>
        <w:t>1</w:t>
      </w:r>
      <w:r w:rsidR="007012B0">
        <w:rPr>
          <w:color w:val="000000"/>
          <w:szCs w:val="24"/>
        </w:rPr>
        <w:t>0</w:t>
      </w:r>
      <w:r w:rsidR="000F1019">
        <w:rPr>
          <w:color w:val="000000"/>
          <w:szCs w:val="24"/>
        </w:rPr>
        <w:t>.2019 г.</w:t>
      </w:r>
    </w:p>
    <w:p w:rsidR="00B16B38" w:rsidRPr="009F0C2B" w:rsidRDefault="009B5283" w:rsidP="000F1019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>принадлежит</w:t>
      </w:r>
      <w:r w:rsidR="00CB457E">
        <w:rPr>
          <w:color w:val="000000"/>
        </w:rPr>
        <w:t xml:space="preserve"> ООО</w:t>
      </w:r>
      <w:r w:rsidR="000F1019">
        <w:rPr>
          <w:color w:val="000000"/>
        </w:rPr>
        <w:t xml:space="preserve"> </w:t>
      </w:r>
      <w:r w:rsidR="00CB457E" w:rsidRPr="00CB457E">
        <w:rPr>
          <w:color w:val="000000"/>
        </w:rPr>
        <w:t>«</w:t>
      </w:r>
      <w:r w:rsidR="00671839">
        <w:rPr>
          <w:color w:val="000000"/>
        </w:rPr>
        <w:t>Комплектующие и запасные части</w:t>
      </w:r>
      <w:r w:rsidR="00CB457E" w:rsidRPr="00CB457E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890474">
      <w:pPr>
        <w:jc w:val="center"/>
        <w:rPr>
          <w:b/>
        </w:rPr>
      </w:pPr>
    </w:p>
    <w:p w:rsidR="00890474" w:rsidRPr="009F0C2B" w:rsidRDefault="00890474" w:rsidP="00BD3987">
      <w:pPr>
        <w:numPr>
          <w:ilvl w:val="0"/>
          <w:numId w:val="9"/>
        </w:numPr>
        <w:jc w:val="center"/>
        <w:rPr>
          <w:b/>
        </w:rPr>
      </w:pPr>
      <w:r w:rsidRPr="009F0C2B">
        <w:rPr>
          <w:b/>
        </w:rPr>
        <w:t>Права и обязанности сторон</w:t>
      </w:r>
    </w:p>
    <w:p w:rsidR="00BD3987" w:rsidRPr="009F0C2B" w:rsidRDefault="00BD3987" w:rsidP="00BD3987">
      <w:pPr>
        <w:ind w:left="360"/>
        <w:rPr>
          <w:b/>
        </w:rPr>
      </w:pPr>
    </w:p>
    <w:p w:rsidR="00890474" w:rsidRPr="009F0C2B" w:rsidRDefault="00890474" w:rsidP="000F1019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0F1019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</w:t>
      </w:r>
      <w:r w:rsidR="007012B0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0F1019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0F1019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0F1019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0F1019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740EC"/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3. Оплата услуг</w:t>
      </w:r>
    </w:p>
    <w:p w:rsidR="00BD3987" w:rsidRPr="009F0C2B" w:rsidRDefault="00BD3987" w:rsidP="005F54C8">
      <w:pPr>
        <w:jc w:val="center"/>
        <w:rPr>
          <w:b/>
        </w:rPr>
      </w:pPr>
    </w:p>
    <w:p w:rsidR="00B7470D" w:rsidRPr="00EE4543" w:rsidRDefault="005F54C8" w:rsidP="000F1019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0F1019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EE1342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F119E5">
        <w:rPr>
          <w:bCs/>
          <w:szCs w:val="24"/>
        </w:rPr>
        <w:t xml:space="preserve"> услуг электронной площадки, </w:t>
      </w:r>
      <w:r w:rsidR="00A42F2C">
        <w:rPr>
          <w:bCs/>
          <w:szCs w:val="24"/>
        </w:rPr>
        <w:t xml:space="preserve">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0F1019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671839" w:rsidRDefault="00671839" w:rsidP="005F54C8">
      <w:pPr>
        <w:jc w:val="center"/>
        <w:rPr>
          <w:b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EE1342">
      <w:pPr>
        <w:pStyle w:val="3"/>
        <w:ind w:firstLine="709"/>
        <w:rPr>
          <w:szCs w:val="24"/>
        </w:rPr>
      </w:pPr>
      <w:r w:rsidRPr="009F0C2B">
        <w:rPr>
          <w:szCs w:val="24"/>
        </w:rPr>
        <w:lastRenderedPageBreak/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5F54C8">
      <w:pPr>
        <w:pStyle w:val="3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EE1342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5F54C8">
      <w:pPr>
        <w:jc w:val="both"/>
      </w:pPr>
      <w:r w:rsidRPr="009F0C2B">
        <w:t xml:space="preserve"> 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EE1342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EE1342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EE1342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0"/>
        <w:gridCol w:w="4555"/>
      </w:tblGrid>
      <w:tr w:rsidR="00CB0359" w:rsidRPr="00BD3987" w:rsidTr="00303FB7">
        <w:trPr>
          <w:trHeight w:val="5009"/>
        </w:trPr>
        <w:tc>
          <w:tcPr>
            <w:tcW w:w="5211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153B25" w:rsidP="00D94863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 xml:space="preserve">ООО </w:t>
            </w:r>
            <w:r w:rsidRPr="00153B25">
              <w:rPr>
                <w:b/>
                <w:sz w:val="22"/>
                <w:szCs w:val="22"/>
              </w:rPr>
              <w:t>«</w:t>
            </w:r>
            <w:r w:rsidR="00671839">
              <w:rPr>
                <w:b/>
                <w:sz w:val="22"/>
                <w:szCs w:val="22"/>
              </w:rPr>
              <w:t>Комплектующие и запасные части</w:t>
            </w:r>
            <w:r w:rsidRPr="00153B25">
              <w:rPr>
                <w:b/>
                <w:sz w:val="22"/>
                <w:szCs w:val="22"/>
              </w:rPr>
              <w:t>»</w:t>
            </w:r>
          </w:p>
          <w:p w:rsidR="000070BD" w:rsidRP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А</w:t>
            </w:r>
            <w:r w:rsidR="000070BD" w:rsidRPr="000070B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Pr="00891666">
              <w:rPr>
                <w:sz w:val="20"/>
                <w:szCs w:val="20"/>
              </w:rPr>
              <w:t xml:space="preserve"> </w:t>
            </w:r>
            <w:r w:rsidRPr="00671839">
              <w:rPr>
                <w:sz w:val="22"/>
                <w:szCs w:val="22"/>
              </w:rPr>
              <w:t>428022, Чувашская Республика, г. Чебоксары, проспект Мира, д.1, здание 4</w:t>
            </w:r>
          </w:p>
          <w:p w:rsid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671839">
              <w:rPr>
                <w:sz w:val="22"/>
                <w:szCs w:val="22"/>
              </w:rPr>
              <w:t>ИНН2130009512 КПП 213001001,</w:t>
            </w:r>
          </w:p>
          <w:p w:rsid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671839">
              <w:rPr>
                <w:sz w:val="22"/>
                <w:szCs w:val="22"/>
              </w:rPr>
              <w:t xml:space="preserve"> р/</w:t>
            </w:r>
            <w:proofErr w:type="spellStart"/>
            <w:r w:rsidRPr="00671839">
              <w:rPr>
                <w:sz w:val="22"/>
                <w:szCs w:val="22"/>
              </w:rPr>
              <w:t>сч</w:t>
            </w:r>
            <w:proofErr w:type="spellEnd"/>
            <w:r w:rsidRPr="00671839">
              <w:rPr>
                <w:sz w:val="22"/>
                <w:szCs w:val="22"/>
              </w:rPr>
              <w:t xml:space="preserve"> расчетный счет № 40702810975000004156 ПАО Сбербанк </w:t>
            </w:r>
            <w:proofErr w:type="spellStart"/>
            <w:r w:rsidRPr="00671839">
              <w:rPr>
                <w:sz w:val="22"/>
                <w:szCs w:val="22"/>
              </w:rPr>
              <w:t>г.Чебоксары</w:t>
            </w:r>
            <w:proofErr w:type="spellEnd"/>
            <w:r w:rsidRPr="00671839">
              <w:rPr>
                <w:sz w:val="22"/>
                <w:szCs w:val="22"/>
              </w:rPr>
              <w:t xml:space="preserve"> </w:t>
            </w:r>
          </w:p>
          <w:p w:rsid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671839">
              <w:rPr>
                <w:sz w:val="22"/>
                <w:szCs w:val="22"/>
              </w:rPr>
              <w:t xml:space="preserve">Чувашское отделение № 8613, </w:t>
            </w:r>
          </w:p>
          <w:p w:rsid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671839">
              <w:rPr>
                <w:sz w:val="22"/>
                <w:szCs w:val="22"/>
              </w:rPr>
              <w:t xml:space="preserve">БИК049706609, </w:t>
            </w:r>
          </w:p>
          <w:p w:rsidR="000070BD" w:rsidRPr="000070BD" w:rsidRDefault="00671839" w:rsidP="000070BD">
            <w:pPr>
              <w:jc w:val="center"/>
              <w:rPr>
                <w:sz w:val="22"/>
                <w:szCs w:val="22"/>
              </w:rPr>
            </w:pPr>
            <w:r w:rsidRPr="00671839">
              <w:rPr>
                <w:sz w:val="22"/>
                <w:szCs w:val="22"/>
              </w:rPr>
              <w:t>к/с 3010181030000000069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153B25">
              <w:rPr>
                <w:sz w:val="22"/>
                <w:szCs w:val="22"/>
              </w:rPr>
              <w:t>А.Г. Волобуев</w:t>
            </w:r>
            <w:bookmarkEnd w:id="0"/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302010, г. Орел, ул. Авиационная, дом 5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ОГРН 1085752002380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ИНН 5752048167, КПП 575201001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р/счет 40702810547000041114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Орловское отделение № 8595 ПАО Сбербанк г. Орел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к/счет 30101810300000000601</w:t>
            </w:r>
          </w:p>
          <w:p w:rsidR="00D94863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БИК 045402601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proofErr w:type="spellStart"/>
      <w:r w:rsidR="00051B55" w:rsidRPr="00BD3987">
        <w:rPr>
          <w:sz w:val="22"/>
          <w:szCs w:val="22"/>
        </w:rPr>
        <w:t>м.п</w:t>
      </w:r>
      <w:proofErr w:type="spellEnd"/>
      <w:r w:rsidR="00051B55" w:rsidRPr="00BD3987">
        <w:rPr>
          <w:sz w:val="22"/>
          <w:szCs w:val="22"/>
        </w:rPr>
        <w:t>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</w:t>
      </w:r>
      <w:proofErr w:type="spellStart"/>
      <w:r w:rsidRPr="00BD3987">
        <w:rPr>
          <w:sz w:val="22"/>
          <w:szCs w:val="22"/>
        </w:rPr>
        <w:t>м.п</w:t>
      </w:r>
      <w:proofErr w:type="spellEnd"/>
      <w:r w:rsidRPr="00BD3987">
        <w:rPr>
          <w:sz w:val="22"/>
          <w:szCs w:val="22"/>
        </w:rPr>
        <w:t>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25" w:rsidRDefault="00B00B25" w:rsidP="001B730F">
      <w:r>
        <w:separator/>
      </w:r>
    </w:p>
  </w:endnote>
  <w:endnote w:type="continuationSeparator" w:id="0">
    <w:p w:rsidR="00B00B25" w:rsidRDefault="00B00B25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012B0">
      <w:rPr>
        <w:noProof/>
      </w:rPr>
      <w:t>3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25" w:rsidRDefault="00B00B25" w:rsidP="001B730F">
      <w:r>
        <w:separator/>
      </w:r>
    </w:p>
  </w:footnote>
  <w:footnote w:type="continuationSeparator" w:id="0">
    <w:p w:rsidR="00B00B25" w:rsidRDefault="00B00B25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70BD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84970"/>
    <w:rsid w:val="00186A87"/>
    <w:rsid w:val="001B730F"/>
    <w:rsid w:val="001C1692"/>
    <w:rsid w:val="00223E13"/>
    <w:rsid w:val="00265E88"/>
    <w:rsid w:val="00286991"/>
    <w:rsid w:val="002A7CE8"/>
    <w:rsid w:val="00303FB7"/>
    <w:rsid w:val="00362330"/>
    <w:rsid w:val="003745A6"/>
    <w:rsid w:val="003802E3"/>
    <w:rsid w:val="003D5852"/>
    <w:rsid w:val="004030FB"/>
    <w:rsid w:val="00450C54"/>
    <w:rsid w:val="004A7141"/>
    <w:rsid w:val="004E6791"/>
    <w:rsid w:val="005256E0"/>
    <w:rsid w:val="005327F8"/>
    <w:rsid w:val="00584524"/>
    <w:rsid w:val="005A55D4"/>
    <w:rsid w:val="005A7750"/>
    <w:rsid w:val="005B0297"/>
    <w:rsid w:val="005F54C8"/>
    <w:rsid w:val="006070BC"/>
    <w:rsid w:val="00610759"/>
    <w:rsid w:val="00671839"/>
    <w:rsid w:val="006A0113"/>
    <w:rsid w:val="006D5E32"/>
    <w:rsid w:val="007012B0"/>
    <w:rsid w:val="00750ADE"/>
    <w:rsid w:val="007740EC"/>
    <w:rsid w:val="00780BFD"/>
    <w:rsid w:val="007C399B"/>
    <w:rsid w:val="008728DF"/>
    <w:rsid w:val="00873796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33F6"/>
    <w:rsid w:val="00BF666B"/>
    <w:rsid w:val="00C069FF"/>
    <w:rsid w:val="00C3716D"/>
    <w:rsid w:val="00C862D9"/>
    <w:rsid w:val="00C868C4"/>
    <w:rsid w:val="00CA6B94"/>
    <w:rsid w:val="00CB0359"/>
    <w:rsid w:val="00CB457E"/>
    <w:rsid w:val="00CB6D58"/>
    <w:rsid w:val="00CC12C6"/>
    <w:rsid w:val="00D55C7E"/>
    <w:rsid w:val="00D94863"/>
    <w:rsid w:val="00DA3320"/>
    <w:rsid w:val="00DE0200"/>
    <w:rsid w:val="00DE0DC3"/>
    <w:rsid w:val="00E03355"/>
    <w:rsid w:val="00E3138A"/>
    <w:rsid w:val="00E73A4F"/>
    <w:rsid w:val="00EC6895"/>
    <w:rsid w:val="00EE1342"/>
    <w:rsid w:val="00EE4543"/>
    <w:rsid w:val="00F119E5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8B5EF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970</Words>
  <Characters>7013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Elena</cp:lastModifiedBy>
  <cp:revision>7</cp:revision>
  <cp:lastPrinted>2019-11-08T13:45:00Z</cp:lastPrinted>
  <dcterms:created xsi:type="dcterms:W3CDTF">2019-09-19T09:10:00Z</dcterms:created>
  <dcterms:modified xsi:type="dcterms:W3CDTF">2019-11-08T13:55:00Z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148343956</vt:i4>
  </property>
</Properties>
</file>