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2127E9" w:rsidTr="00E85A2F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B646D1" w:rsidRPr="002127E9" w:rsidTr="00E85A2F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ФИО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4212242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AF3F12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>Родюшкин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 Илья Сергеевич</w:t>
                </w:r>
              </w:p>
            </w:tc>
          </w:sdtContent>
        </w:sdt>
      </w:tr>
      <w:tr w:rsidR="00B646D1" w:rsidRPr="002127E9" w:rsidTr="00AF3F12">
        <w:trPr>
          <w:trHeight w:hRule="exact" w:val="54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СРО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19343F" w:rsidRDefault="00692982" w:rsidP="000A34D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Союз</w:t>
            </w:r>
            <w:r w:rsidR="0019343F" w:rsidRPr="0019343F">
              <w:rPr>
                <w:rFonts w:ascii="Arial Narrow" w:hAnsi="Arial Narrow" w:cs="Times New Roman"/>
                <w:sz w:val="20"/>
                <w:szCs w:val="20"/>
              </w:rPr>
              <w:t xml:space="preserve"> арбитражных управляющих Саморегулируемая организация «Северная Столица»</w:t>
            </w:r>
          </w:p>
        </w:tc>
      </w:tr>
      <w:tr w:rsidR="00B646D1" w:rsidRPr="002127E9" w:rsidTr="005F3F48">
        <w:trPr>
          <w:trHeight w:hRule="exact" w:val="55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C076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C0761">
              <w:rPr>
                <w:rFonts w:ascii="Arial Narrow" w:hAnsi="Arial Narrow"/>
                <w:sz w:val="20"/>
                <w:szCs w:val="20"/>
              </w:rPr>
              <w:t>Адрес</w:t>
            </w:r>
            <w:proofErr w:type="gramEnd"/>
            <w:r w:rsidRPr="003C0761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C0761" w:rsidRDefault="00174B68" w:rsidP="000A34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123317, г. Москва, ул. Антонова-Овсеенко, д. 15, стр. 1</w:t>
            </w:r>
          </w:p>
        </w:tc>
      </w:tr>
      <w:tr w:rsidR="00B646D1" w:rsidRPr="002127E9" w:rsidTr="00E85A2F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C076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C0761">
              <w:rPr>
                <w:rFonts w:ascii="Arial Narrow" w:hAnsi="Arial Narrow"/>
                <w:sz w:val="20"/>
                <w:szCs w:val="20"/>
              </w:rPr>
              <w:t>СНИЛС</w:t>
            </w:r>
            <w:proofErr w:type="gramEnd"/>
            <w:r w:rsidRPr="003C0761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302920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3C0761" w:rsidRDefault="00AF3F12" w:rsidP="00AF3F1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AF3F12"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077-514-734 86</w:t>
                </w:r>
              </w:p>
            </w:tc>
          </w:sdtContent>
        </w:sdt>
      </w:tr>
      <w:tr w:rsidR="00B646D1" w:rsidRPr="002127E9" w:rsidTr="00E85A2F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C076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C0761">
              <w:rPr>
                <w:rFonts w:ascii="Arial Narrow" w:hAnsi="Arial Narrow"/>
                <w:sz w:val="20"/>
                <w:szCs w:val="20"/>
              </w:rPr>
              <w:t>ИНН</w:t>
            </w:r>
            <w:proofErr w:type="gramEnd"/>
            <w:r w:rsidRPr="003C0761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604017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3C0761" w:rsidRDefault="00AF3F12" w:rsidP="00AF3F1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AF3F12"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26825774190</w:t>
                </w:r>
              </w:p>
            </w:tc>
          </w:sdtContent>
        </w:sdt>
      </w:tr>
      <w:tr w:rsidR="00B646D1" w:rsidRPr="002127E9" w:rsidTr="00B646D1">
        <w:trPr>
          <w:trHeight w:hRule="exact" w:val="3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FA1E88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FA1E88">
              <w:rPr>
                <w:rFonts w:ascii="Arial Narrow" w:hAnsi="Arial Narrow"/>
                <w:sz w:val="20"/>
                <w:szCs w:val="20"/>
              </w:rPr>
              <w:t xml:space="preserve">Тел., факс, </w:t>
            </w:r>
            <w:proofErr w:type="gramStart"/>
            <w:r w:rsidRPr="00FA1E88">
              <w:rPr>
                <w:rFonts w:ascii="Arial Narrow" w:hAnsi="Arial Narrow"/>
                <w:sz w:val="20"/>
                <w:szCs w:val="20"/>
              </w:rPr>
              <w:t>е</w:t>
            </w:r>
            <w:proofErr w:type="gramEnd"/>
            <w:r w:rsidRPr="00FA1E88"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Pr="00FA1E88">
              <w:rPr>
                <w:rFonts w:ascii="Arial Narrow" w:hAnsi="Arial Narrow"/>
                <w:sz w:val="20"/>
                <w:szCs w:val="20"/>
              </w:rPr>
              <w:t>mail</w:t>
            </w:r>
            <w:proofErr w:type="spellEnd"/>
          </w:p>
        </w:tc>
        <w:sdt>
          <w:sdtPr>
            <w:rPr>
              <w:rFonts w:ascii="Arial Narrow" w:hAnsi="Arial Narrow"/>
              <w:sz w:val="20"/>
              <w:szCs w:val="20"/>
            </w:rPr>
            <w:id w:val="92308198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FA1E88" w:rsidRDefault="00263599" w:rsidP="00263599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i</w:t>
                </w:r>
                <w:bookmarkStart w:id="0" w:name="_GoBack"/>
                <w:bookmarkEnd w:id="0"/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vanovv</w:t>
                </w:r>
                <w:r w:rsidRPr="00263599">
                  <w:rPr>
                    <w:rFonts w:ascii="Arial Narrow" w:hAnsi="Arial Narrow"/>
                    <w:sz w:val="20"/>
                    <w:szCs w:val="20"/>
                  </w:rPr>
                  <w:t>4</w:t>
                </w:r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n</w:t>
                </w:r>
                <w:r w:rsidRPr="00263599">
                  <w:rPr>
                    <w:rFonts w:ascii="Arial Narrow" w:hAnsi="Arial Narrow"/>
                    <w:sz w:val="20"/>
                    <w:szCs w:val="20"/>
                  </w:rPr>
                  <w:t>3</w:t>
                </w:r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chk</w:t>
                </w:r>
                <w:r w:rsidRPr="00263599">
                  <w:rPr>
                    <w:rFonts w:ascii="Arial Narrow" w:hAnsi="Arial Narrow"/>
                    <w:sz w:val="20"/>
                    <w:szCs w:val="20"/>
                  </w:rPr>
                  <w:t>4@</w:t>
                </w:r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yandex</w:t>
                </w:r>
                <w:r w:rsidRPr="00263599">
                  <w:rPr>
                    <w:rFonts w:ascii="Arial Narrow" w:hAnsi="Arial Narrow"/>
                    <w:sz w:val="20"/>
                    <w:szCs w:val="20"/>
                  </w:rPr>
                  <w:t>.</w:t>
                </w:r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ru</w:t>
                </w:r>
              </w:p>
            </w:tc>
          </w:sdtContent>
        </w:sdt>
      </w:tr>
      <w:tr w:rsidR="00B646D1" w:rsidRPr="002127E9" w:rsidTr="00E85A2F">
        <w:trPr>
          <w:trHeight w:hRule="exact" w:val="36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33E30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:rsidR="00B646D1" w:rsidRPr="002127E9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2127E9" w:rsidTr="00AF3F12">
        <w:trPr>
          <w:trHeight w:hRule="exact" w:val="41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2037652626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AF3F12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>Акционерное общество «Мосстрой-17</w:t>
                </w:r>
                <w:r w:rsidR="000A34DD">
                  <w:rPr>
                    <w:rFonts w:ascii="Arial Narrow" w:hAnsi="Arial Narrow"/>
                    <w:bCs/>
                    <w:sz w:val="20"/>
                    <w:szCs w:val="20"/>
                  </w:rPr>
                  <w:t>»</w:t>
                </w:r>
              </w:p>
            </w:tc>
          </w:sdtContent>
        </w:sdt>
      </w:tr>
      <w:tr w:rsidR="00B646D1" w:rsidRPr="002127E9" w:rsidTr="00AF3F12">
        <w:trPr>
          <w:trHeight w:hRule="exact" w:val="56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Юр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>дрес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AF3F12" w:rsidP="00AF3F1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249135, Калужская область, </w:t>
            </w:r>
            <w:proofErr w:type="spellStart"/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Перемышльский</w:t>
            </w:r>
            <w:proofErr w:type="spellEnd"/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район, д. Покровское, д. 3, </w:t>
            </w:r>
          </w:p>
        </w:tc>
      </w:tr>
      <w:tr w:rsidR="00B646D1" w:rsidRPr="002127E9" w:rsidTr="00AF3F12">
        <w:trPr>
          <w:trHeight w:hRule="exact" w:val="55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>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AF3F12" w:rsidP="00A62B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249135, Калужская область, </w:t>
            </w:r>
            <w:proofErr w:type="spellStart"/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Перемышльский</w:t>
            </w:r>
            <w:proofErr w:type="spellEnd"/>
            <w:r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район, д. Покровское, д. 3,</w:t>
            </w:r>
          </w:p>
        </w:tc>
      </w:tr>
      <w:tr w:rsidR="00B646D1" w:rsidRPr="002127E9" w:rsidTr="00E85A2F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4867078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AF3F1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6901084134/</w:t>
                </w:r>
                <w:r w:rsidRPr="00AF3F12"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401501001</w:t>
                </w:r>
              </w:p>
            </w:tc>
          </w:sdtContent>
        </w:sdt>
      </w:tr>
      <w:tr w:rsidR="00B646D1" w:rsidRPr="002127E9" w:rsidTr="00E85A2F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88623388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AF3F1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AF3F12"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1056900122718</w:t>
                </w:r>
              </w:p>
            </w:tc>
          </w:sdtContent>
        </w:sdt>
      </w:tr>
      <w:tr w:rsidR="00B646D1" w:rsidRPr="002127E9" w:rsidTr="00E85A2F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819804464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A62BD5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>Решение</w:t>
                </w:r>
              </w:p>
            </w:tc>
          </w:sdtContent>
        </w:sdt>
      </w:tr>
      <w:tr w:rsidR="00B646D1" w:rsidRPr="002127E9" w:rsidTr="00E85A2F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59235333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0A34DD" w:rsidP="00AF3F12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>Арб</w:t>
                </w:r>
                <w:r w:rsidR="009F739F"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итражный суд </w:t>
                </w:r>
                <w:r w:rsidR="00AF3F12">
                  <w:rPr>
                    <w:rFonts w:ascii="Arial Narrow" w:hAnsi="Arial Narrow"/>
                    <w:bCs/>
                    <w:sz w:val="20"/>
                    <w:szCs w:val="20"/>
                  </w:rPr>
                  <w:t>Калужской области</w:t>
                </w:r>
              </w:p>
            </w:tc>
          </w:sdtContent>
        </w:sdt>
      </w:tr>
      <w:tr w:rsidR="00B646D1" w:rsidRPr="002127E9" w:rsidTr="00E85A2F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366694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3123D5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AF3F12"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№ А23-7425/2016</w:t>
                </w:r>
              </w:p>
            </w:tc>
          </w:sdtContent>
        </w:sdt>
      </w:tr>
      <w:tr w:rsidR="00B646D1" w:rsidRPr="002127E9" w:rsidTr="00E85A2F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1969735516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F3F12" w:rsidP="00AF3F12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Arial Narrow" w:eastAsia="Times New Roman" w:hAnsi="Arial Narrow" w:cs="Times New Roman"/>
                    <w:sz w:val="20"/>
                    <w:szCs w:val="20"/>
                    <w:lang w:eastAsia="ru-RU"/>
                  </w:rPr>
                  <w:t>14.08.2018</w:t>
                </w:r>
              </w:p>
            </w:tc>
          </w:sdtContent>
        </w:sdt>
      </w:tr>
      <w:tr w:rsidR="00B646D1" w:rsidRPr="002127E9" w:rsidTr="00A62BD5">
        <w:trPr>
          <w:trHeight w:hRule="exact" w:val="297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2127E9">
              <w:rPr>
                <w:rFonts w:ascii="Arial Narrow" w:hAnsi="Arial Narrow"/>
                <w:b/>
                <w:sz w:val="20"/>
                <w:szCs w:val="20"/>
              </w:rPr>
              <w:t>-</w:t>
            </w:r>
            <w:proofErr w:type="spell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8326068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A62BD5">
        <w:trPr>
          <w:trHeight w:hRule="exact" w:val="2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46D1" w:rsidRPr="002127E9" w:rsidTr="00A62BD5">
        <w:trPr>
          <w:trHeight w:hRule="exact" w:val="56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3123D5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92790285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:szCs w:val="20"/>
                  </w:rPr>
                  <w:t>Общество с ограниченной ответственностью</w:t>
                </w:r>
                <w:r w:rsidRPr="00A62BD5">
                  <w:rPr>
                    <w:rFonts w:ascii="Arial Narrow" w:hAnsi="Arial Narrow"/>
                    <w:bCs/>
                    <w:sz w:val="20"/>
                    <w:szCs w:val="20"/>
                  </w:rPr>
                  <w:t xml:space="preserve"> «Специализированный Аукционный центр»</w:t>
                </w:r>
              </w:p>
            </w:tc>
          </w:sdtContent>
        </w:sdt>
      </w:tr>
      <w:tr w:rsidR="00B646D1" w:rsidRPr="002127E9" w:rsidTr="00A62BD5">
        <w:trPr>
          <w:trHeight w:hRule="exact" w:val="56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858665617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A62BD5">
                  <w:rPr>
                    <w:rFonts w:ascii="Arial Narrow" w:hAnsi="Arial Narrow"/>
                    <w:b/>
                    <w:sz w:val="20"/>
                    <w:szCs w:val="20"/>
                  </w:rPr>
                  <w:t>Московская область, г. Люберцы, ул. Октябрьский проспект, д. 259</w:t>
                </w:r>
                <w:r w:rsidR="00F961DD">
                  <w:rPr>
                    <w:rFonts w:ascii="Arial Narrow" w:hAnsi="Arial Narrow"/>
                    <w:b/>
                    <w:sz w:val="20"/>
                    <w:szCs w:val="20"/>
                  </w:rPr>
                  <w:t>, литер Д, оф.108</w:t>
                </w:r>
              </w:p>
            </w:tc>
          </w:sdtContent>
        </w:sdt>
      </w:tr>
      <w:tr w:rsidR="00B646D1" w:rsidRPr="002127E9" w:rsidTr="00A62BD5">
        <w:trPr>
          <w:trHeight w:hRule="exact" w:val="5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54110780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A62BD5">
                  <w:rPr>
                    <w:rFonts w:ascii="Arial Narrow" w:hAnsi="Arial Narrow"/>
                    <w:b/>
                    <w:sz w:val="20"/>
                    <w:szCs w:val="20"/>
                  </w:rPr>
                  <w:t>Московская область, г. Люберцы, ул. Октябрьский проспект, д. 259</w:t>
                </w:r>
                <w:r w:rsidR="00F961DD">
                  <w:rPr>
                    <w:rFonts w:ascii="Arial Narrow" w:hAnsi="Arial Narrow"/>
                    <w:b/>
                    <w:sz w:val="20"/>
                    <w:szCs w:val="20"/>
                  </w:rPr>
                  <w:t>, литер Д, оф 108</w:t>
                </w:r>
              </w:p>
            </w:tc>
          </w:sdtContent>
        </w:sdt>
      </w:tr>
      <w:tr w:rsidR="00B646D1" w:rsidRPr="002127E9" w:rsidTr="00E85A2F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679321489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A62BD5">
                  <w:rPr>
                    <w:rFonts w:ascii="Arial Narrow" w:hAnsi="Arial Narrow"/>
                    <w:b/>
                    <w:sz w:val="20"/>
                    <w:szCs w:val="20"/>
                  </w:rPr>
                  <w:t>7724590607</w:t>
                </w:r>
                <w:r>
                  <w:rPr>
                    <w:rFonts w:ascii="Arial Narrow" w:hAnsi="Arial Narrow"/>
                    <w:b/>
                    <w:sz w:val="20"/>
                    <w:szCs w:val="20"/>
                  </w:rPr>
                  <w:t>/</w:t>
                </w:r>
                <w:r>
                  <w:t xml:space="preserve"> </w:t>
                </w:r>
                <w:r w:rsidRPr="00A62BD5">
                  <w:rPr>
                    <w:rFonts w:ascii="Arial Narrow" w:hAnsi="Arial Narrow"/>
                    <w:b/>
                    <w:sz w:val="20"/>
                    <w:szCs w:val="20"/>
                  </w:rPr>
                  <w:t>502701001</w:t>
                </w:r>
              </w:p>
            </w:tc>
          </w:sdtContent>
        </w:sdt>
      </w:tr>
      <w:tr w:rsidR="00B646D1" w:rsidRPr="002127E9" w:rsidTr="00E85A2F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010963323"/>
            <w:placeholder>
              <w:docPart w:val="DefaultPlaceholder_1082065158"/>
            </w:placeholder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A62BD5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A62BD5">
                  <w:rPr>
                    <w:rFonts w:ascii="Arial Narrow" w:hAnsi="Arial Narrow"/>
                    <w:b/>
                    <w:sz w:val="20"/>
                    <w:szCs w:val="20"/>
                  </w:rPr>
                  <w:t>5067746760747</w:t>
                </w:r>
              </w:p>
            </w:tc>
          </w:sdtContent>
        </w:sdt>
      </w:tr>
      <w:tr w:rsidR="00B646D1" w:rsidRPr="002127E9" w:rsidTr="00E85A2F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2127E9">
              <w:rPr>
                <w:rFonts w:ascii="Arial Narrow" w:hAnsi="Arial Narrow"/>
                <w:b/>
                <w:sz w:val="20"/>
                <w:szCs w:val="20"/>
              </w:rPr>
              <w:t>-</w:t>
            </w:r>
            <w:proofErr w:type="spell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9511342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263599" w:rsidP="00263599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355A3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</w:tbl>
    <w:p w:rsidR="00B646D1" w:rsidRPr="002127E9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</w:t>
      </w:r>
      <w:proofErr w:type="gramStart"/>
      <w:r w:rsidRPr="002127E9">
        <w:rPr>
          <w:rFonts w:ascii="Arial Narrow" w:hAnsi="Arial Narrow"/>
          <w:b/>
          <w:bCs/>
          <w:sz w:val="20"/>
          <w:szCs w:val="20"/>
          <w:u w:val="single"/>
        </w:rPr>
        <w:t>нужное</w:t>
      </w:r>
      <w:proofErr w:type="gramEnd"/>
      <w:r w:rsidRPr="002127E9">
        <w:rPr>
          <w:rFonts w:ascii="Arial Narrow" w:hAnsi="Arial Narrow"/>
          <w:b/>
          <w:bCs/>
          <w:sz w:val="20"/>
          <w:szCs w:val="20"/>
          <w:u w:val="single"/>
        </w:rPr>
        <w:t xml:space="preserve"> отметить):</w:t>
      </w:r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7A94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94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:rsidR="00B646D1" w:rsidRPr="002127E9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:rsidR="00B646D1" w:rsidRPr="002127E9" w:rsidRDefault="00B646D1" w:rsidP="00B646D1">
      <w:pPr>
        <w:rPr>
          <w:rFonts w:ascii="Arial Narrow" w:hAnsi="Arial Narrow"/>
          <w:sz w:val="20"/>
          <w:szCs w:val="20"/>
        </w:rPr>
      </w:pPr>
      <w:r w:rsidRPr="002127E9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1A7D35" w:rsidRDefault="00A62BD5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1A7D35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5F3F48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127E9"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 w:rsidRPr="002127E9"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A62BD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:rsidR="000A34DD" w:rsidRPr="000A34DD" w:rsidRDefault="00B646D1" w:rsidP="000A34D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2127E9">
        <w:rPr>
          <w:rFonts w:ascii="Arial Narrow" w:hAnsi="Arial Narrow"/>
          <w:b/>
          <w:sz w:val="20"/>
          <w:szCs w:val="20"/>
          <w:u w:val="single"/>
        </w:rPr>
        <w:t>Содержание сообщения: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48"/>
      </w:tblGrid>
      <w:tr w:rsidR="00B646D1" w:rsidRPr="002127E9" w:rsidTr="00AF3F12">
        <w:trPr>
          <w:trHeight w:hRule="exact" w:val="8587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F961DD" w:rsidRDefault="00DD5303" w:rsidP="00E67A94">
            <w:pPr>
              <w:ind w:firstLine="708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 xml:space="preserve">Организатор торгов 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ООО «Специализированный Аукционный центр» (140000, Московская обл., 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юберцы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Октябрьский 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д. 259), сообщает о проведении </w:t>
            </w:r>
            <w:r w:rsidR="00E67A94" w:rsidRPr="00E67A9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повторных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открытых торгов в форме аукциона с открытой формой подачи предложения о цене 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 продаже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имущества должника 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АО «Мосстрой-17»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(249135, Калужская область, </w:t>
            </w:r>
            <w:proofErr w:type="spell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Перемышльский</w:t>
            </w:r>
            <w:proofErr w:type="spell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район, д. Покровское, д. 3, ИНН 6901084134, ОГРН 1056900122718) 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конкурсное производство открыто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Решением Арбитражного суда Калужской области от 14.08.2018 </w:t>
            </w:r>
            <w:proofErr w:type="gram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г. по делу № А23-7425/2016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к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онкурсны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й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управляющи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й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Родюшкин</w:t>
            </w:r>
            <w:proofErr w:type="spell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Илья Сергеевич (ИНН 026825774190, СНИЛС 077-514-734 86)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член Союз АУ "СРО СС" (ОГРН 1027806876173, ИНН 7813175754, адрес: 194100, Санкт-Петербург, ул. 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Новолитовская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дом 15, лит.</w:t>
            </w:r>
            <w:proofErr w:type="gram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"А"). Лот № 1: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Помещение нежилое, расположенное по адресу: г. Москва, ул. Романова Петра, д.12, кадастровый номер 77:04:0003001:14344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площадь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296,6 </w:t>
            </w:r>
            <w:proofErr w:type="spellStart"/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. 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Начальная цена продажи лота: 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25 450 841,25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руб. В соответствии с п. 2 ст. 146 НК РФ продажа имущества должников НДС не облагается. Подробные характеристики имущества содержатся в отчетах об оценке (сообщение на сайте ЕФРСБ №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3427991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от 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.201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). Ознакомление 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 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имуществом и документами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производится по записи, тел: +7 (915) 444-2205, и e-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: sac@list.ru. Место проведения торгов, представления заявок, подведения результатов торгов: электронная торговая площадка – Ru-trade24 (http://ru-trade24.ru/), оператор - ООО "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-Трейд" (ОГРН 1125658038021) (далее – ЭТП). Дата и время начала приема заявок: </w:t>
            </w:r>
            <w:r w:rsidR="006A453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.0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.2019 в 10:00 (здесь и далее время московское). Дата и время окончания приема заявок: 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.0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.2019 в 18:00. Дата и время проведения торгов – 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.0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.2019 в 1</w:t>
            </w:r>
            <w:r w:rsidR="00E67A9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:00. Для участия в торгах заявитель представляет оператору ЭТП заявку на участие в торгах и прилагаемые к ней документы, соответствующие требованиям, установленным статьями 110 и 139 Закона о банкротстве, в форме электронного сообщения, подписанного электронной подписью заявителя. Заявитель представляет оператору ЭТП подписанный электронной подписью заявителя договор о задатке и направляет задаток на указанный счет. Заявитель вправе направить задаток на счет, указанный в сообщении о продаже, без представления подписанного договора о задатке. В </w:t>
            </w:r>
            <w:proofErr w:type="gram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этом</w:t>
            </w:r>
            <w:proofErr w:type="gram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случае перечисление задатка заявителем в соответствии с сообщением признается акцептом договора о задатке. Размер задатка для участия в торгах устанавливается в размере 10 (десять) процентов начальной цены продажи имущества. Задаток должен поступить до окончания срока приема заявок на участие в торгах. Реквизиты для внесения задатка: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АО «Мосстрой-17»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ИНН 6901084134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КПП 401501001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/с </w:t>
            </w:r>
            <w:r w:rsidR="00AF3F12" w:rsidRPr="00DD665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40702810</w:t>
            </w:r>
            <w:r w:rsidR="00DD6654" w:rsidRPr="00DD665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  <w:r w:rsidR="00AF3F12" w:rsidRPr="00DD665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000100</w:t>
            </w:r>
            <w:r w:rsidR="00DD6654" w:rsidRPr="00DD665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  <w:r w:rsidR="00AF3F12" w:rsidRPr="00DD665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2846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АКБ «</w:t>
            </w:r>
            <w:proofErr w:type="spell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» (АО)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к/с 30101810145250000275 БИК 044525275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. Назначение платежа: «Задаток для участия в торгах по продаже имущества 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АО 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«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Мосстрой-17</w:t>
            </w:r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» (указать номер торгов на ЭТП и номер лота); без НДС». 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Шаг аукциона - 5% (пять процентов) от начальной цены продажи имущества. Победителем торгов признается участник торгов, предложивший наиболее высокую цену.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Заключение договора купли-продажи имущества осуществляется в соответствии с </w:t>
            </w:r>
            <w:proofErr w:type="spellStart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="00F961DD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 16, 17, 19 ст. 110 Закона о банкротстве. Оплата в соответствии с договором купли-продажи имущества должна быть осуществлена покупателем в течение 30 (тридцати) дней со дня подписания договора купли-продажи по следующим реквизитам: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АО «Мосстрой-17»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ИНН 6901084134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КПП 401501001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 40702810500010002846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АКБ «</w:t>
            </w:r>
            <w:proofErr w:type="spellStart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» (АО)</w:t>
            </w:r>
            <w:r w:rsid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="00AF3F12" w:rsidRPr="00AF3F12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к/с 30101810145250000275 БИК 044525275</w:t>
            </w:r>
            <w:r w:rsidR="00AF3F12" w:rsidRPr="00F961D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B47F0" w:rsidRPr="001B47F0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 xml:space="preserve">В </w:t>
      </w:r>
      <w:proofErr w:type="gramStart"/>
      <w:r w:rsidRPr="002127E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2127E9">
        <w:rPr>
          <w:rFonts w:ascii="Arial Narrow" w:hAnsi="Arial Narrow"/>
          <w:sz w:val="16"/>
          <w:szCs w:val="16"/>
        </w:rPr>
        <w:t xml:space="preserve"> с законодательством о банкротстве сообщение должно содержать обязательные сведения.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sz w:val="16"/>
          <w:szCs w:val="16"/>
        </w:rPr>
        <w:t xml:space="preserve">К заявке прилагаются подтверждающие документы (введение процедуры, </w:t>
      </w:r>
      <w:proofErr w:type="gramStart"/>
      <w:r w:rsidRPr="002127E9">
        <w:rPr>
          <w:rFonts w:ascii="Arial Narrow" w:hAnsi="Arial Narrow"/>
          <w:sz w:val="16"/>
          <w:szCs w:val="16"/>
        </w:rPr>
        <w:t>полномочия</w:t>
      </w:r>
      <w:proofErr w:type="gramEnd"/>
      <w:r w:rsidRPr="002127E9">
        <w:rPr>
          <w:rFonts w:ascii="Arial Narrow" w:hAnsi="Arial Narrow"/>
          <w:sz w:val="16"/>
          <w:szCs w:val="16"/>
        </w:rPr>
        <w:t xml:space="preserve"> а/у в отношении должника), в противном случае заявка не обрабатывается.</w:t>
      </w:r>
      <w:r w:rsidR="008B703A">
        <w:rPr>
          <w:rFonts w:ascii="Arial Narrow" w:hAnsi="Arial Narrow"/>
          <w:sz w:val="16"/>
          <w:szCs w:val="16"/>
        </w:rPr>
        <w:t xml:space="preserve"> </w:t>
      </w:r>
      <w:r w:rsidR="008B703A" w:rsidRPr="008B703A">
        <w:rPr>
          <w:rFonts w:ascii="Arial Narrow" w:hAnsi="Arial Narrow"/>
          <w:sz w:val="16"/>
          <w:szCs w:val="16"/>
        </w:rPr>
        <w:t>В заявке не могут содержаться сведения относительно нескольких должников</w:t>
      </w:r>
      <w:r w:rsidR="008B703A">
        <w:rPr>
          <w:rFonts w:ascii="Arial Narrow" w:hAnsi="Arial Narrow"/>
          <w:sz w:val="16"/>
          <w:szCs w:val="16"/>
        </w:rPr>
        <w:t>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2127E9">
        <w:rPr>
          <w:rFonts w:ascii="Arial Narrow" w:hAnsi="Arial Narrow"/>
          <w:bCs/>
          <w:sz w:val="16"/>
          <w:szCs w:val="16"/>
        </w:rPr>
        <w:t>АО «КОММЕРСАНТЪ»</w:t>
      </w:r>
    </w:p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2127E9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2127E9">
        <w:rPr>
          <w:rFonts w:ascii="Arial Narrow" w:hAnsi="Arial Narrow"/>
          <w:bCs/>
          <w:sz w:val="16"/>
          <w:szCs w:val="16"/>
        </w:rPr>
        <w:t xml:space="preserve">1027700204751 </w:t>
      </w:r>
      <w:r w:rsidRPr="002127E9">
        <w:rPr>
          <w:rFonts w:ascii="Arial Narrow" w:hAnsi="Arial Narrow"/>
          <w:b/>
          <w:bCs/>
          <w:sz w:val="16"/>
          <w:szCs w:val="16"/>
        </w:rPr>
        <w:t>ИНН</w:t>
      </w:r>
      <w:r w:rsidRPr="002127E9">
        <w:rPr>
          <w:rFonts w:ascii="Arial Narrow" w:hAnsi="Arial Narrow"/>
          <w:bCs/>
          <w:sz w:val="16"/>
          <w:szCs w:val="16"/>
        </w:rPr>
        <w:t xml:space="preserve"> 7707120552 </w:t>
      </w:r>
      <w:r w:rsidRPr="002127E9">
        <w:rPr>
          <w:rFonts w:ascii="Arial Narrow" w:hAnsi="Arial Narrow"/>
          <w:b/>
          <w:bCs/>
          <w:sz w:val="16"/>
          <w:szCs w:val="16"/>
        </w:rPr>
        <w:t>КПП</w:t>
      </w:r>
      <w:r w:rsidRPr="002127E9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2127E9">
        <w:rPr>
          <w:rFonts w:ascii="Arial Narrow" w:hAnsi="Arial Narrow"/>
          <w:bCs/>
          <w:sz w:val="16"/>
          <w:szCs w:val="16"/>
        </w:rPr>
        <w:t>р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>/с № 40702</w:t>
      </w:r>
      <w:r w:rsidR="007A6613">
        <w:rPr>
          <w:rFonts w:ascii="Arial Narrow" w:hAnsi="Arial Narrow"/>
          <w:bCs/>
          <w:sz w:val="16"/>
          <w:szCs w:val="16"/>
        </w:rPr>
        <w:t>810</w:t>
      </w:r>
      <w:r w:rsidRPr="002127E9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2127E9">
        <w:rPr>
          <w:rFonts w:ascii="Arial Narrow" w:hAnsi="Arial Narrow"/>
          <w:b/>
          <w:bCs/>
          <w:sz w:val="16"/>
          <w:szCs w:val="16"/>
        </w:rPr>
        <w:t>БИК</w:t>
      </w:r>
      <w:r w:rsidRPr="002127E9">
        <w:rPr>
          <w:rFonts w:ascii="Arial Narrow" w:hAnsi="Arial Narrow"/>
          <w:bCs/>
          <w:sz w:val="16"/>
          <w:szCs w:val="16"/>
        </w:rPr>
        <w:t xml:space="preserve"> 044525700  </w:t>
      </w:r>
      <w:r w:rsidRPr="002127E9">
        <w:rPr>
          <w:rFonts w:ascii="Arial Narrow" w:hAnsi="Arial Narrow"/>
          <w:b/>
          <w:bCs/>
          <w:sz w:val="16"/>
          <w:szCs w:val="16"/>
        </w:rPr>
        <w:t>ОКАТО</w:t>
      </w:r>
      <w:r w:rsidRPr="002127E9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2127E9">
        <w:rPr>
          <w:rFonts w:ascii="Arial Narrow" w:hAnsi="Arial Narrow"/>
          <w:bCs/>
          <w:sz w:val="16"/>
          <w:szCs w:val="16"/>
        </w:rPr>
        <w:t xml:space="preserve">: ОПЛАТА ЗА ПУБЛИКАЦИЮ СВЕДЕНИЙ О </w:t>
      </w:r>
      <w:proofErr w:type="gramStart"/>
      <w:r w:rsidR="00F961DD">
        <w:rPr>
          <w:rFonts w:ascii="Arial Narrow" w:hAnsi="Arial Narrow"/>
          <w:bCs/>
          <w:sz w:val="16"/>
          <w:szCs w:val="16"/>
        </w:rPr>
        <w:t>ПРОВЕДЕНИИ</w:t>
      </w:r>
      <w:proofErr w:type="gramEnd"/>
      <w:r w:rsidR="00F961DD">
        <w:rPr>
          <w:rFonts w:ascii="Arial Narrow" w:hAnsi="Arial Narrow"/>
          <w:bCs/>
          <w:sz w:val="16"/>
          <w:szCs w:val="16"/>
        </w:rPr>
        <w:t xml:space="preserve"> ТОРГОВ </w:t>
      </w:r>
      <w:r w:rsidRPr="002127E9">
        <w:rPr>
          <w:rFonts w:ascii="Arial Narrow" w:hAnsi="Arial Narrow"/>
          <w:bCs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</w:t>
      </w:r>
      <w:proofErr w:type="gramStart"/>
      <w:r w:rsidRPr="002127E9">
        <w:rPr>
          <w:rFonts w:ascii="Arial Narrow" w:hAnsi="Arial Narrow"/>
          <w:b/>
          <w:sz w:val="16"/>
          <w:szCs w:val="16"/>
        </w:rPr>
        <w:t>с даты получения</w:t>
      </w:r>
      <w:proofErr w:type="gramEnd"/>
      <w:r w:rsidRPr="002127E9">
        <w:rPr>
          <w:rFonts w:ascii="Arial Narrow" w:hAnsi="Arial Narrow"/>
          <w:b/>
          <w:sz w:val="16"/>
          <w:szCs w:val="16"/>
        </w:rPr>
        <w:t xml:space="preserve"> Заявки при условии поступления денежных средств на счет Издателя не позднее среды 13:00 </w:t>
      </w:r>
      <w:proofErr w:type="spellStart"/>
      <w:r w:rsidRPr="002127E9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2127E9">
        <w:rPr>
          <w:rFonts w:ascii="Arial Narrow" w:hAnsi="Arial Narrow"/>
          <w:b/>
          <w:sz w:val="16"/>
          <w:szCs w:val="16"/>
        </w:rPr>
        <w:t>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 xml:space="preserve">Претензии по поводу публикации принимаются в течение семи дней </w:t>
      </w:r>
      <w:proofErr w:type="gramStart"/>
      <w:r w:rsidRPr="002127E9">
        <w:rPr>
          <w:rFonts w:ascii="Arial Narrow" w:hAnsi="Arial Narrow"/>
          <w:b/>
          <w:bCs/>
          <w:sz w:val="16"/>
          <w:szCs w:val="16"/>
        </w:rPr>
        <w:t>с даты публикации</w:t>
      </w:r>
      <w:proofErr w:type="gramEnd"/>
      <w:r w:rsidRPr="002127E9">
        <w:rPr>
          <w:rFonts w:ascii="Arial Narrow" w:hAnsi="Arial Narrow"/>
          <w:b/>
          <w:bCs/>
          <w:sz w:val="16"/>
          <w:szCs w:val="16"/>
        </w:rPr>
        <w:t>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 xml:space="preserve">В </w:t>
      </w:r>
      <w:proofErr w:type="gramStart"/>
      <w:r w:rsidRPr="002127E9">
        <w:rPr>
          <w:rFonts w:ascii="Arial Narrow" w:hAnsi="Arial Narrow"/>
          <w:b/>
          <w:bCs/>
          <w:sz w:val="16"/>
          <w:szCs w:val="16"/>
        </w:rPr>
        <w:t>случае</w:t>
      </w:r>
      <w:proofErr w:type="gramEnd"/>
      <w:r w:rsidRPr="002127E9">
        <w:rPr>
          <w:rFonts w:ascii="Arial Narrow" w:hAnsi="Arial Narrow"/>
          <w:b/>
          <w:bCs/>
          <w:sz w:val="16"/>
          <w:szCs w:val="16"/>
        </w:rPr>
        <w:t xml:space="preserve"> несоответствия информации, содержащейся в подписанной заявке и присланном отдельно тексте объявления,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2127E9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2127E9">
        <w:rPr>
          <w:rFonts w:ascii="Arial Narrow" w:hAnsi="Arial Narrow"/>
          <w:b/>
          <w:sz w:val="16"/>
          <w:szCs w:val="16"/>
        </w:rPr>
        <w:t>» (diadoc.ru).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2127E9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2127E9">
        <w:rPr>
          <w:rFonts w:ascii="Arial Narrow" w:hAnsi="Arial Narrow"/>
          <w:sz w:val="16"/>
          <w:szCs w:val="16"/>
        </w:rPr>
        <w:t xml:space="preserve"> настоящей заявки;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неоплате услуг Издателя.</w:t>
      </w:r>
    </w:p>
    <w:p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Заказчик</w:t>
      </w:r>
      <w:r w:rsidRPr="002127E9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2127E9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:rsidR="005A0259" w:rsidRDefault="002127E9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2127E9"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  <w:p w:rsidR="002127E9" w:rsidRPr="002127E9" w:rsidRDefault="00F961DD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</w:rPr>
                  <w:t>Генеральный директор Н.В. Дорошин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2127E9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:rsidTr="002127E9">
        <w:trPr>
          <w:trHeight w:val="71"/>
        </w:trPr>
        <w:tc>
          <w:tcPr>
            <w:tcW w:w="4503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2127E9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:rsidR="00354442" w:rsidRPr="002127E9" w:rsidRDefault="00354442">
      <w:pPr>
        <w:rPr>
          <w:rFonts w:ascii="Arial Narrow" w:hAnsi="Arial Narrow"/>
          <w:sz w:val="16"/>
          <w:szCs w:val="16"/>
        </w:rPr>
      </w:pPr>
    </w:p>
    <w:sectPr w:rsidR="00354442" w:rsidRPr="002127E9" w:rsidSect="00E85A2F">
      <w:headerReference w:type="default" r:id="rId8"/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D5" w:rsidRDefault="00A62BD5" w:rsidP="002127E9">
      <w:pPr>
        <w:spacing w:after="0" w:line="240" w:lineRule="auto"/>
      </w:pPr>
      <w:r>
        <w:separator/>
      </w:r>
    </w:p>
  </w:endnote>
  <w:endnote w:type="continuationSeparator" w:id="0">
    <w:p w:rsidR="00A62BD5" w:rsidRDefault="00A62BD5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D5" w:rsidRDefault="00A62BD5" w:rsidP="002127E9">
      <w:pPr>
        <w:spacing w:after="0" w:line="240" w:lineRule="auto"/>
      </w:pPr>
      <w:r>
        <w:separator/>
      </w:r>
    </w:p>
  </w:footnote>
  <w:footnote w:type="continuationSeparator" w:id="0">
    <w:p w:rsidR="00A62BD5" w:rsidRDefault="00A62BD5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D5" w:rsidRPr="0046588E" w:rsidRDefault="00A62BD5" w:rsidP="00E85A2F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b/>
        <w:sz w:val="20"/>
        <w:szCs w:val="20"/>
      </w:rPr>
      <w:t xml:space="preserve">Дата заполнения </w:t>
    </w:r>
    <w:sdt>
      <w:sdtPr>
        <w:rPr>
          <w:rFonts w:ascii="Arial Narrow" w:hAnsi="Arial Narrow"/>
          <w:b/>
          <w:sz w:val="20"/>
          <w:szCs w:val="20"/>
        </w:rPr>
        <w:id w:val="-1890174353"/>
        <w:date w:fullDate="2019-07-11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67A94">
          <w:rPr>
            <w:rFonts w:ascii="Arial Narrow" w:hAnsi="Arial Narrow"/>
            <w:b/>
            <w:sz w:val="20"/>
            <w:szCs w:val="20"/>
          </w:rPr>
          <w:t>11.07.2019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035CF"/>
    <w:rsid w:val="00021F3B"/>
    <w:rsid w:val="000721F0"/>
    <w:rsid w:val="000A34DD"/>
    <w:rsid w:val="000D7B0B"/>
    <w:rsid w:val="00174B68"/>
    <w:rsid w:val="0019343F"/>
    <w:rsid w:val="001A7D35"/>
    <w:rsid w:val="001B47F0"/>
    <w:rsid w:val="001C797F"/>
    <w:rsid w:val="002127E9"/>
    <w:rsid w:val="00263599"/>
    <w:rsid w:val="002A3A26"/>
    <w:rsid w:val="003123D5"/>
    <w:rsid w:val="00333E30"/>
    <w:rsid w:val="00354442"/>
    <w:rsid w:val="003C0761"/>
    <w:rsid w:val="003C41B4"/>
    <w:rsid w:val="003E5D18"/>
    <w:rsid w:val="0046588E"/>
    <w:rsid w:val="00584AD5"/>
    <w:rsid w:val="005A0259"/>
    <w:rsid w:val="005B02B1"/>
    <w:rsid w:val="005F3F48"/>
    <w:rsid w:val="006552E3"/>
    <w:rsid w:val="00692982"/>
    <w:rsid w:val="006A453A"/>
    <w:rsid w:val="006E26AF"/>
    <w:rsid w:val="006F44F6"/>
    <w:rsid w:val="0078095C"/>
    <w:rsid w:val="007A6613"/>
    <w:rsid w:val="007E1C69"/>
    <w:rsid w:val="00871984"/>
    <w:rsid w:val="008B703A"/>
    <w:rsid w:val="008D6A17"/>
    <w:rsid w:val="009F686B"/>
    <w:rsid w:val="009F739F"/>
    <w:rsid w:val="00A62BD5"/>
    <w:rsid w:val="00A76FB2"/>
    <w:rsid w:val="00AF3F12"/>
    <w:rsid w:val="00B646D1"/>
    <w:rsid w:val="00BC77BE"/>
    <w:rsid w:val="00C11A58"/>
    <w:rsid w:val="00CB45AA"/>
    <w:rsid w:val="00D05A51"/>
    <w:rsid w:val="00DD5303"/>
    <w:rsid w:val="00DD6654"/>
    <w:rsid w:val="00E11968"/>
    <w:rsid w:val="00E30C1D"/>
    <w:rsid w:val="00E31B6A"/>
    <w:rsid w:val="00E67A94"/>
    <w:rsid w:val="00E85A2F"/>
    <w:rsid w:val="00F209B5"/>
    <w:rsid w:val="00F961DD"/>
    <w:rsid w:val="00F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5B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5B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0F603-9168-475D-B259-FF8CE4B42216}"/>
      </w:docPartPr>
      <w:docPartBody>
        <w:p w:rsidR="009D7B0A" w:rsidRDefault="00847A94"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4"/>
    <w:rsid w:val="00006BD9"/>
    <w:rsid w:val="001D563C"/>
    <w:rsid w:val="00284195"/>
    <w:rsid w:val="005049E4"/>
    <w:rsid w:val="00562A39"/>
    <w:rsid w:val="007E38F1"/>
    <w:rsid w:val="00847A94"/>
    <w:rsid w:val="00851EBA"/>
    <w:rsid w:val="008D3D48"/>
    <w:rsid w:val="009D5140"/>
    <w:rsid w:val="009D7B0A"/>
    <w:rsid w:val="00A87432"/>
    <w:rsid w:val="00C9566C"/>
    <w:rsid w:val="00E8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195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28C2B993E2C941DF814FCD459F187879">
    <w:name w:val="28C2B993E2C941DF814FCD459F187879"/>
    <w:rsid w:val="00562A39"/>
  </w:style>
  <w:style w:type="paragraph" w:customStyle="1" w:styleId="FC1DB38F77C143028AA6E7F0FE7F3C10">
    <w:name w:val="FC1DB38F77C143028AA6E7F0FE7F3C10"/>
    <w:rsid w:val="002841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195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28C2B993E2C941DF814FCD459F187879">
    <w:name w:val="28C2B993E2C941DF814FCD459F187879"/>
    <w:rsid w:val="00562A39"/>
  </w:style>
  <w:style w:type="paragraph" w:customStyle="1" w:styleId="FC1DB38F77C143028AA6E7F0FE7F3C10">
    <w:name w:val="FC1DB38F77C143028AA6E7F0FE7F3C10"/>
    <w:rsid w:val="00284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5CFB016F</Template>
  <TotalTime>8</TotalTime>
  <Pages>2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Василий В. С.</cp:lastModifiedBy>
  <cp:revision>9</cp:revision>
  <cp:lastPrinted>2017-11-20T16:43:00Z</cp:lastPrinted>
  <dcterms:created xsi:type="dcterms:W3CDTF">2019-04-09T15:39:00Z</dcterms:created>
  <dcterms:modified xsi:type="dcterms:W3CDTF">2019-07-11T12:01:00Z</dcterms:modified>
</cp:coreProperties>
</file>