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5D" w:rsidRPr="008F4063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4063">
        <w:rPr>
          <w:rFonts w:ascii="Times New Roman" w:hAnsi="Times New Roman" w:cs="Times New Roman"/>
          <w:sz w:val="20"/>
          <w:szCs w:val="20"/>
        </w:rPr>
        <w:t>Организатор торгов  ООО КЦ «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КонсалтСервис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 xml:space="preserve">» (ОГРН 1137746314530, ИНН 7703787730, адрес: 123317, Москва, ул. Антонова-Овсеенко, д. 15, стр. 1,  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 xml:space="preserve">. 4. 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>. 423)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</w:t>
      </w:r>
      <w:proofErr w:type="gramEnd"/>
      <w:r w:rsidRPr="008F40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4063">
        <w:rPr>
          <w:rFonts w:ascii="Times New Roman" w:hAnsi="Times New Roman" w:cs="Times New Roman"/>
          <w:sz w:val="20"/>
          <w:szCs w:val="20"/>
        </w:rPr>
        <w:t xml:space="preserve">несостоятельным (банкротом), в отношении него открыто конкурсное производство) 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Рущицкой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</w:t>
      </w:r>
      <w:r w:rsidRPr="008F4063">
        <w:rPr>
          <w:rFonts w:ascii="Times New Roman" w:hAnsi="Times New Roman" w:cs="Times New Roman"/>
          <w:bCs/>
          <w:sz w:val="20"/>
          <w:szCs w:val="20"/>
        </w:rPr>
        <w:t>141980, Московская область, г. Дубна, ул. Жуковского, д.2)</w:t>
      </w:r>
      <w:r w:rsidRPr="008F4063">
        <w:rPr>
          <w:rFonts w:ascii="Times New Roman" w:hAnsi="Times New Roman" w:cs="Times New Roman"/>
          <w:sz w:val="20"/>
          <w:szCs w:val="20"/>
        </w:rPr>
        <w:t xml:space="preserve">  сообщает </w:t>
      </w:r>
      <w:r w:rsidRPr="008F4063">
        <w:rPr>
          <w:rFonts w:ascii="Times New Roman" w:hAnsi="Times New Roman" w:cs="Times New Roman"/>
          <w:b/>
          <w:sz w:val="20"/>
          <w:szCs w:val="20"/>
        </w:rPr>
        <w:t xml:space="preserve">о проведении </w:t>
      </w:r>
      <w:r w:rsidRPr="008F4063">
        <w:rPr>
          <w:rStyle w:val="text"/>
          <w:rFonts w:ascii="Times New Roman" w:hAnsi="Times New Roman" w:cs="Times New Roman"/>
          <w:b/>
          <w:sz w:val="20"/>
          <w:szCs w:val="20"/>
        </w:rPr>
        <w:t>открытых электронных торгов посредством публичного предложения</w:t>
      </w:r>
      <w:r w:rsidRPr="008F4063">
        <w:rPr>
          <w:rStyle w:val="text"/>
          <w:rFonts w:ascii="Times New Roman" w:hAnsi="Times New Roman" w:cs="Times New Roman"/>
          <w:sz w:val="20"/>
          <w:szCs w:val="20"/>
        </w:rPr>
        <w:t xml:space="preserve"> </w:t>
      </w:r>
      <w:r w:rsidRPr="008F4063">
        <w:rPr>
          <w:rFonts w:ascii="Times New Roman" w:hAnsi="Times New Roman" w:cs="Times New Roman"/>
          <w:sz w:val="20"/>
          <w:szCs w:val="20"/>
        </w:rPr>
        <w:t>по продаже</w:t>
      </w:r>
      <w:r w:rsidRPr="008F40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4063">
        <w:rPr>
          <w:rFonts w:ascii="Times New Roman" w:hAnsi="Times New Roman" w:cs="Times New Roman"/>
          <w:sz w:val="20"/>
          <w:szCs w:val="20"/>
        </w:rPr>
        <w:t>следующего</w:t>
      </w:r>
      <w:proofErr w:type="gramEnd"/>
      <w:r w:rsidRPr="008F4063">
        <w:rPr>
          <w:rFonts w:ascii="Times New Roman" w:hAnsi="Times New Roman" w:cs="Times New Roman"/>
          <w:sz w:val="20"/>
          <w:szCs w:val="20"/>
        </w:rPr>
        <w:t xml:space="preserve"> имущества должника: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4063">
        <w:rPr>
          <w:rFonts w:ascii="Times New Roman" w:hAnsi="Times New Roman" w:cs="Times New Roman"/>
          <w:b/>
          <w:sz w:val="20"/>
          <w:szCs w:val="20"/>
        </w:rPr>
        <w:t>Лот № 1</w:t>
      </w:r>
      <w:r w:rsidRPr="008F4063">
        <w:rPr>
          <w:rFonts w:ascii="Times New Roman" w:hAnsi="Times New Roman" w:cs="Times New Roman"/>
          <w:sz w:val="20"/>
          <w:szCs w:val="20"/>
        </w:rPr>
        <w:t xml:space="preserve">– Доля в уставном капитале ООО «Столичная периодика» (ИНН 7703581827). Размер доли (в процентах) 6,92 %, номинальная стоимость доли 3 300 000 рублей. </w:t>
      </w:r>
      <w:r w:rsidRPr="008F4063">
        <w:rPr>
          <w:rFonts w:ascii="Times New Roman" w:hAnsi="Times New Roman" w:cs="Times New Roman"/>
          <w:b/>
          <w:sz w:val="20"/>
          <w:szCs w:val="20"/>
        </w:rPr>
        <w:t xml:space="preserve">Начальная цена составляет </w:t>
      </w:r>
      <w:r w:rsidRPr="008F40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2 970 000 </w:t>
      </w:r>
      <w:r w:rsidRPr="008F4063">
        <w:rPr>
          <w:rFonts w:ascii="Times New Roman" w:hAnsi="Times New Roman" w:cs="Times New Roman"/>
          <w:b/>
          <w:sz w:val="20"/>
          <w:szCs w:val="20"/>
        </w:rPr>
        <w:t>рублей</w:t>
      </w:r>
      <w:r w:rsidRPr="008F4063">
        <w:rPr>
          <w:rFonts w:ascii="Times New Roman" w:hAnsi="Times New Roman" w:cs="Times New Roman"/>
          <w:sz w:val="20"/>
          <w:szCs w:val="20"/>
        </w:rPr>
        <w:t xml:space="preserve">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</w:t>
      </w:r>
      <w:r w:rsidRPr="00C97DBC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(обществом), договор купли-продажи с победителем торгов не заключается, а уплаченная сумма задатка возвращается победителю в полном объеме.  </w:t>
      </w:r>
      <w:proofErr w:type="gramStart"/>
      <w:r w:rsidRPr="00C97DBC">
        <w:rPr>
          <w:rStyle w:val="blk"/>
          <w:rFonts w:ascii="Times New Roman" w:hAnsi="Times New Roman" w:cs="Times New Roman"/>
          <w:sz w:val="20"/>
          <w:szCs w:val="20"/>
        </w:rPr>
        <w:t xml:space="preserve">В силу  </w:t>
      </w:r>
      <w:r w:rsidRPr="00C97DBC">
        <w:rPr>
          <w:rFonts w:ascii="Times New Roman" w:hAnsi="Times New Roman" w:cs="Times New Roman"/>
          <w:sz w:val="20"/>
          <w:szCs w:val="20"/>
          <w:lang w:eastAsia="ru-RU"/>
        </w:rPr>
        <w:t xml:space="preserve">п. 9 ст. 21 Федерального закона от 08.02.1998 № 14-ФЗ «Об обществах с ограниченной ответственностью» </w:t>
      </w:r>
      <w:r w:rsidRPr="00C97DBC">
        <w:rPr>
          <w:rStyle w:val="blk"/>
          <w:rFonts w:ascii="Times New Roman" w:hAnsi="Times New Roman" w:cs="Times New Roman"/>
          <w:sz w:val="20"/>
          <w:szCs w:val="20"/>
        </w:rPr>
        <w:t xml:space="preserve">при продаже доли в уставном капитале общества с публичных торгов права и обязанности участника общества переходят к победителю торгов  с согласия участников общества, полученного  </w:t>
      </w:r>
      <w:r w:rsidRPr="00C97DBC">
        <w:rPr>
          <w:rFonts w:ascii="Times New Roman" w:hAnsi="Times New Roman" w:cs="Times New Roman"/>
          <w:sz w:val="20"/>
          <w:szCs w:val="20"/>
          <w:lang w:eastAsia="ru-RU"/>
        </w:rPr>
        <w:t>в порядке, установленном п. 10 ст. 21 Федерального закона от 08.02.1998 № 14-ФЗ «Об обществах с ограниченной ответственностью».</w:t>
      </w:r>
      <w:proofErr w:type="gramEnd"/>
    </w:p>
    <w:p w:rsidR="00D90D5D" w:rsidRPr="00C97DBC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Срок приема заявок: с 11 час. 00 мин. (</w:t>
      </w:r>
      <w:proofErr w:type="spellStart"/>
      <w:proofErr w:type="gramStart"/>
      <w:r w:rsidRPr="00C97DBC">
        <w:rPr>
          <w:rFonts w:ascii="Times New Roman" w:hAnsi="Times New Roman" w:cs="Times New Roman"/>
          <w:sz w:val="20"/>
          <w:szCs w:val="20"/>
        </w:rPr>
        <w:t>мск</w:t>
      </w:r>
      <w:proofErr w:type="spellEnd"/>
      <w:proofErr w:type="gramEnd"/>
      <w:r w:rsidRPr="00C97DBC">
        <w:rPr>
          <w:rFonts w:ascii="Times New Roman" w:hAnsi="Times New Roman" w:cs="Times New Roman"/>
          <w:sz w:val="20"/>
          <w:szCs w:val="20"/>
        </w:rPr>
        <w:t xml:space="preserve">) 15.07.2019 до 11 час. 00 </w:t>
      </w:r>
      <w:r w:rsidR="00E3488F">
        <w:rPr>
          <w:rFonts w:ascii="Times New Roman" w:hAnsi="Times New Roman" w:cs="Times New Roman"/>
          <w:sz w:val="20"/>
          <w:szCs w:val="20"/>
        </w:rPr>
        <w:t>мин. (</w:t>
      </w:r>
      <w:proofErr w:type="spellStart"/>
      <w:r w:rsidR="00E3488F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="00E3488F">
        <w:rPr>
          <w:rFonts w:ascii="Times New Roman" w:hAnsi="Times New Roman" w:cs="Times New Roman"/>
          <w:sz w:val="20"/>
          <w:szCs w:val="20"/>
        </w:rPr>
        <w:t>) 1</w:t>
      </w:r>
      <w:r w:rsidR="00E3488F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39069F">
        <w:rPr>
          <w:rFonts w:ascii="Times New Roman" w:hAnsi="Times New Roman" w:cs="Times New Roman"/>
          <w:sz w:val="20"/>
          <w:szCs w:val="20"/>
        </w:rPr>
        <w:t>.08.2019</w:t>
      </w:r>
      <w:r w:rsidRPr="0039069F">
        <w:rPr>
          <w:rFonts w:ascii="Times New Roman" w:hAnsi="Times New Roman" w:cs="Times New Roman"/>
          <w:color w:val="FF0000"/>
          <w:sz w:val="20"/>
          <w:szCs w:val="20"/>
        </w:rPr>
        <w:t xml:space="preserve">.  </w:t>
      </w:r>
      <w:r w:rsidRPr="00C97DBC">
        <w:rPr>
          <w:rFonts w:ascii="Times New Roman" w:hAnsi="Times New Roman" w:cs="Times New Roman"/>
          <w:sz w:val="20"/>
          <w:szCs w:val="20"/>
        </w:rPr>
        <w:t>Срок, по истечении которого последовательно снижается начальная цена, составляет 3 (три) календарных дня. Величина снижения начальной цены продажи имущества 10% от начальной цены продажи имущества, установленной для торгов в форме публичного предложения, на последнем этапе величина снижения составляет 9,9% от начальной цены продажи имущества, установленной для торгов в форме публичного предложения. Минимальная цена продажи (цена отсечения) составляет 0,1% от начальной цены продажи имущества, установленной для Торгов посредством публичного предложения. В случае если по истечении 3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D90D5D" w:rsidRPr="00C97DBC" w:rsidRDefault="00D90D5D" w:rsidP="00D90D5D">
      <w:pPr>
        <w:pStyle w:val="1"/>
        <w:spacing w:before="0" w:beforeAutospacing="0" w:after="0" w:afterAutospacing="0"/>
        <w:ind w:firstLine="567"/>
        <w:rPr>
          <w:sz w:val="20"/>
          <w:szCs w:val="20"/>
        </w:rPr>
      </w:pPr>
      <w:r w:rsidRPr="00C97DBC">
        <w:rPr>
          <w:sz w:val="20"/>
          <w:szCs w:val="20"/>
        </w:rPr>
        <w:t xml:space="preserve">Все имущество  свободно от залога. 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Ознакомление со сведения</w:t>
      </w:r>
      <w:r w:rsidR="00283310">
        <w:rPr>
          <w:rFonts w:ascii="Times New Roman" w:hAnsi="Times New Roman" w:cs="Times New Roman"/>
          <w:sz w:val="20"/>
          <w:szCs w:val="20"/>
        </w:rPr>
        <w:t>м</w:t>
      </w:r>
      <w:r w:rsidR="00E3488F">
        <w:rPr>
          <w:rFonts w:ascii="Times New Roman" w:hAnsi="Times New Roman" w:cs="Times New Roman"/>
          <w:sz w:val="20"/>
          <w:szCs w:val="20"/>
        </w:rPr>
        <w:t>и об имуществе</w:t>
      </w:r>
      <w:r w:rsidRPr="00C97DBC">
        <w:rPr>
          <w:rFonts w:ascii="Times New Roman" w:hAnsi="Times New Roman" w:cs="Times New Roman"/>
          <w:sz w:val="20"/>
          <w:szCs w:val="20"/>
        </w:rPr>
        <w:t>, его составе, характеристиках осуществляется по адресу: 123317, г. Москва, ул. Антонова-Овсеенко, д. 15, стр. 1,</w:t>
      </w:r>
      <w:r w:rsidRPr="00C97DB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97DBC">
        <w:rPr>
          <w:rFonts w:ascii="Times New Roman" w:hAnsi="Times New Roman" w:cs="Times New Roman"/>
          <w:bCs/>
          <w:sz w:val="20"/>
          <w:szCs w:val="20"/>
        </w:rPr>
        <w:t>эт</w:t>
      </w:r>
      <w:proofErr w:type="spellEnd"/>
      <w:r w:rsidRPr="00C97DBC">
        <w:rPr>
          <w:rFonts w:ascii="Times New Roman" w:hAnsi="Times New Roman" w:cs="Times New Roman"/>
          <w:bCs/>
          <w:sz w:val="20"/>
          <w:szCs w:val="20"/>
        </w:rPr>
        <w:t xml:space="preserve">. 4, </w:t>
      </w:r>
      <w:proofErr w:type="spellStart"/>
      <w:r w:rsidRPr="00C97DBC">
        <w:rPr>
          <w:rFonts w:ascii="Times New Roman" w:hAnsi="Times New Roman" w:cs="Times New Roman"/>
          <w:bCs/>
          <w:sz w:val="20"/>
          <w:szCs w:val="20"/>
        </w:rPr>
        <w:t>каб</w:t>
      </w:r>
      <w:proofErr w:type="spellEnd"/>
      <w:r w:rsidRPr="00C97DBC">
        <w:rPr>
          <w:rFonts w:ascii="Times New Roman" w:hAnsi="Times New Roman" w:cs="Times New Roman"/>
          <w:bCs/>
          <w:sz w:val="20"/>
          <w:szCs w:val="20"/>
        </w:rPr>
        <w:t>. 423</w:t>
      </w:r>
      <w:r w:rsidRPr="00C97DBC">
        <w:rPr>
          <w:rFonts w:ascii="Times New Roman" w:hAnsi="Times New Roman" w:cs="Times New Roman"/>
          <w:sz w:val="20"/>
          <w:szCs w:val="20"/>
        </w:rPr>
        <w:t xml:space="preserve"> (предварительная запись по тел.: +7-926-093-64-12).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C97DBC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C97DBC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D90D5D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 xml:space="preserve"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</w:p>
    <w:p w:rsidR="00D90D5D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наименование, организационно-правовую форму, место нахождения, почтовый адрес (для юридического лица) заявителя;</w:t>
      </w:r>
      <w:r>
        <w:rPr>
          <w:rFonts w:ascii="Times New Roman" w:hAnsi="Times New Roman" w:cs="Times New Roman"/>
          <w:sz w:val="20"/>
          <w:szCs w:val="20"/>
        </w:rPr>
        <w:t xml:space="preserve"> ФИО</w:t>
      </w:r>
      <w:r w:rsidRPr="00C97DBC">
        <w:rPr>
          <w:rFonts w:ascii="Times New Roman" w:hAnsi="Times New Roman" w:cs="Times New Roman"/>
          <w:sz w:val="20"/>
          <w:szCs w:val="20"/>
        </w:rPr>
        <w:t>, паспортные данные, сведения о месте жительства (д</w:t>
      </w:r>
      <w:r>
        <w:rPr>
          <w:rFonts w:ascii="Times New Roman" w:hAnsi="Times New Roman" w:cs="Times New Roman"/>
          <w:sz w:val="20"/>
          <w:szCs w:val="20"/>
        </w:rPr>
        <w:t xml:space="preserve">ля физического лица) заявителя; </w:t>
      </w:r>
      <w:r w:rsidRPr="00C97DBC">
        <w:rPr>
          <w:rFonts w:ascii="Times New Roman" w:hAnsi="Times New Roman" w:cs="Times New Roman"/>
          <w:sz w:val="20"/>
          <w:szCs w:val="20"/>
        </w:rPr>
        <w:t>номер телефона, адрес электронной почты.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заявке на участие в торгах </w:t>
      </w:r>
      <w:r w:rsidRPr="00C97DBC">
        <w:rPr>
          <w:rFonts w:ascii="Times New Roman" w:hAnsi="Times New Roman" w:cs="Times New Roman"/>
          <w:sz w:val="20"/>
          <w:szCs w:val="20"/>
        </w:rPr>
        <w:t>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</w:t>
      </w:r>
      <w:r>
        <w:rPr>
          <w:rFonts w:ascii="Times New Roman" w:hAnsi="Times New Roman" w:cs="Times New Roman"/>
          <w:sz w:val="20"/>
          <w:szCs w:val="20"/>
        </w:rPr>
        <w:t xml:space="preserve">м сообщением: </w:t>
      </w:r>
      <w:r w:rsidRPr="00C97DBC">
        <w:rPr>
          <w:rFonts w:ascii="Times New Roman" w:hAnsi="Times New Roman" w:cs="Times New Roman"/>
          <w:sz w:val="20"/>
          <w:szCs w:val="20"/>
        </w:rPr>
        <w:t>Выписка из ЕГРЮЛ или засвидетельствованная в нотариальном порядке копия такой выписки (для</w:t>
      </w:r>
      <w:r>
        <w:rPr>
          <w:rFonts w:ascii="Times New Roman" w:hAnsi="Times New Roman" w:cs="Times New Roman"/>
          <w:sz w:val="20"/>
          <w:szCs w:val="20"/>
        </w:rPr>
        <w:t xml:space="preserve"> ЮЛ</w:t>
      </w:r>
      <w:r w:rsidRPr="00C97DBC">
        <w:rPr>
          <w:rFonts w:ascii="Times New Roman" w:hAnsi="Times New Roman" w:cs="Times New Roman"/>
          <w:sz w:val="20"/>
          <w:szCs w:val="20"/>
        </w:rPr>
        <w:t xml:space="preserve">), выписка из ЕГРИП или засвидетельствованная в нотариальном порядке копия такой выписки (для </w:t>
      </w:r>
      <w:r>
        <w:rPr>
          <w:rFonts w:ascii="Times New Roman" w:hAnsi="Times New Roman" w:cs="Times New Roman"/>
          <w:sz w:val="20"/>
          <w:szCs w:val="20"/>
        </w:rPr>
        <w:t>ИП</w:t>
      </w:r>
      <w:r w:rsidRPr="00C97DBC">
        <w:rPr>
          <w:rFonts w:ascii="Times New Roman" w:hAnsi="Times New Roman" w:cs="Times New Roman"/>
          <w:sz w:val="20"/>
          <w:szCs w:val="20"/>
        </w:rPr>
        <w:t xml:space="preserve">), копии документов, удостоверяющих личность (для </w:t>
      </w:r>
      <w:r>
        <w:rPr>
          <w:rFonts w:ascii="Times New Roman" w:hAnsi="Times New Roman" w:cs="Times New Roman"/>
          <w:sz w:val="20"/>
          <w:szCs w:val="20"/>
        </w:rPr>
        <w:t>ФЛ</w:t>
      </w:r>
      <w:r w:rsidRPr="00C97DBC">
        <w:rPr>
          <w:rFonts w:ascii="Times New Roman" w:hAnsi="Times New Roman" w:cs="Times New Roman"/>
          <w:sz w:val="20"/>
          <w:szCs w:val="20"/>
        </w:rPr>
        <w:t xml:space="preserve">), надлежащим образом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0"/>
          <w:szCs w:val="20"/>
        </w:rPr>
        <w:t>ЮЛ</w:t>
      </w:r>
      <w:r w:rsidRPr="00C97DBC">
        <w:rPr>
          <w:rFonts w:ascii="Times New Roman" w:hAnsi="Times New Roman" w:cs="Times New Roman"/>
          <w:sz w:val="20"/>
          <w:szCs w:val="20"/>
        </w:rPr>
        <w:t xml:space="preserve"> или государственной регистрации </w:t>
      </w:r>
      <w:r>
        <w:rPr>
          <w:rFonts w:ascii="Times New Roman" w:hAnsi="Times New Roman" w:cs="Times New Roman"/>
          <w:sz w:val="20"/>
          <w:szCs w:val="20"/>
        </w:rPr>
        <w:t>ФЛ</w:t>
      </w:r>
      <w:r w:rsidRPr="00C97DBC">
        <w:rPr>
          <w:rFonts w:ascii="Times New Roman" w:hAnsi="Times New Roman" w:cs="Times New Roman"/>
          <w:sz w:val="20"/>
          <w:szCs w:val="20"/>
        </w:rPr>
        <w:t xml:space="preserve"> в качестве </w:t>
      </w:r>
      <w:r>
        <w:rPr>
          <w:rFonts w:ascii="Times New Roman" w:hAnsi="Times New Roman" w:cs="Times New Roman"/>
          <w:sz w:val="20"/>
          <w:szCs w:val="20"/>
        </w:rPr>
        <w:t>ИП</w:t>
      </w:r>
      <w:r w:rsidRPr="00C97DBC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соответствующего государства (для иностран</w:t>
      </w:r>
      <w:r>
        <w:rPr>
          <w:rFonts w:ascii="Times New Roman" w:hAnsi="Times New Roman" w:cs="Times New Roman"/>
          <w:sz w:val="20"/>
          <w:szCs w:val="20"/>
        </w:rPr>
        <w:t xml:space="preserve">ного лица). </w:t>
      </w:r>
      <w:r w:rsidRPr="00C97DBC">
        <w:rPr>
          <w:rFonts w:ascii="Times New Roman" w:hAnsi="Times New Roman" w:cs="Times New Roman"/>
          <w:sz w:val="20"/>
          <w:szCs w:val="20"/>
        </w:rPr>
        <w:t xml:space="preserve">Документы, подтверждающие полномочия лица на осуществление действий от имени </w:t>
      </w:r>
      <w:r w:rsidRPr="00C97DBC">
        <w:rPr>
          <w:rFonts w:ascii="Times New Roman" w:hAnsi="Times New Roman" w:cs="Times New Roman"/>
          <w:sz w:val="20"/>
          <w:szCs w:val="20"/>
        </w:rPr>
        <w:lastRenderedPageBreak/>
        <w:t xml:space="preserve">заявителя (заверенные в соответствии с законодательством копии, для нерезидентов  </w:t>
      </w:r>
      <w:proofErr w:type="spellStart"/>
      <w:r w:rsidRPr="00C97DBC">
        <w:rPr>
          <w:rFonts w:ascii="Times New Roman" w:hAnsi="Times New Roman" w:cs="Times New Roman"/>
          <w:sz w:val="20"/>
          <w:szCs w:val="20"/>
        </w:rPr>
        <w:t>апостилированные</w:t>
      </w:r>
      <w:proofErr w:type="spellEnd"/>
      <w:r w:rsidRPr="00C97DBC">
        <w:rPr>
          <w:rFonts w:ascii="Times New Roman" w:hAnsi="Times New Roman" w:cs="Times New Roman"/>
          <w:sz w:val="20"/>
          <w:szCs w:val="20"/>
        </w:rPr>
        <w:t xml:space="preserve"> копии):свидетельство о государственной регистрации </w:t>
      </w:r>
      <w:r>
        <w:rPr>
          <w:rFonts w:ascii="Times New Roman" w:hAnsi="Times New Roman" w:cs="Times New Roman"/>
          <w:sz w:val="20"/>
          <w:szCs w:val="20"/>
        </w:rPr>
        <w:t xml:space="preserve">ЮЛ </w:t>
      </w:r>
      <w:r w:rsidRPr="00C97DBC">
        <w:rPr>
          <w:rFonts w:ascii="Times New Roman" w:hAnsi="Times New Roman" w:cs="Times New Roman"/>
          <w:sz w:val="20"/>
          <w:szCs w:val="20"/>
        </w:rPr>
        <w:t xml:space="preserve">или </w:t>
      </w:r>
      <w:r>
        <w:rPr>
          <w:rFonts w:ascii="Times New Roman" w:hAnsi="Times New Roman" w:cs="Times New Roman"/>
          <w:sz w:val="20"/>
          <w:szCs w:val="20"/>
        </w:rPr>
        <w:t xml:space="preserve">ИП. </w:t>
      </w:r>
      <w:r w:rsidRPr="00C97DBC">
        <w:rPr>
          <w:rFonts w:ascii="Times New Roman" w:hAnsi="Times New Roman" w:cs="Times New Roman"/>
          <w:sz w:val="20"/>
          <w:szCs w:val="20"/>
        </w:rPr>
        <w:t xml:space="preserve">устав </w:t>
      </w:r>
      <w:r>
        <w:rPr>
          <w:rFonts w:ascii="Times New Roman" w:hAnsi="Times New Roman" w:cs="Times New Roman"/>
          <w:sz w:val="20"/>
          <w:szCs w:val="20"/>
        </w:rPr>
        <w:t>ЮЛ</w:t>
      </w:r>
      <w:r w:rsidRPr="00C97DBC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документ, удостоверяющий личность;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действовать от имени юридического лица без доверенности, либо доверенность, по</w:t>
      </w:r>
      <w:r>
        <w:rPr>
          <w:rFonts w:ascii="Times New Roman" w:hAnsi="Times New Roman" w:cs="Times New Roman"/>
          <w:sz w:val="20"/>
          <w:szCs w:val="20"/>
        </w:rPr>
        <w:t xml:space="preserve">дтверждающая полномочия лица на </w:t>
      </w:r>
      <w:r w:rsidRPr="00C97DBC">
        <w:rPr>
          <w:rFonts w:ascii="Times New Roman" w:hAnsi="Times New Roman" w:cs="Times New Roman"/>
          <w:sz w:val="20"/>
          <w:szCs w:val="20"/>
        </w:rPr>
        <w:t>подписание и подачу заявки на участие в торгах и предоставление документов;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 xml:space="preserve">документ, подтверждающий одобрение общим собранием (советом директоров, наблюдательным советом, единственным участником) крупной сделки для </w:t>
      </w:r>
      <w:r>
        <w:rPr>
          <w:rFonts w:ascii="Times New Roman" w:hAnsi="Times New Roman" w:cs="Times New Roman"/>
          <w:sz w:val="20"/>
          <w:szCs w:val="20"/>
        </w:rPr>
        <w:t>ЮЛ</w:t>
      </w:r>
      <w:r w:rsidRPr="00C97DBC">
        <w:rPr>
          <w:rFonts w:ascii="Times New Roman" w:hAnsi="Times New Roman" w:cs="Times New Roman"/>
          <w:sz w:val="20"/>
          <w:szCs w:val="20"/>
        </w:rPr>
        <w:t xml:space="preserve">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Иные документы в соответствии с требованиями действующего законодательства РФ.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Заявитель, желающий принять участие в торгах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97DBC">
        <w:rPr>
          <w:rFonts w:ascii="Times New Roman" w:hAnsi="Times New Roman" w:cs="Times New Roman"/>
          <w:sz w:val="20"/>
          <w:szCs w:val="20"/>
        </w:rPr>
        <w:t xml:space="preserve">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D90D5D" w:rsidRPr="00C97DBC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7DBC">
        <w:rPr>
          <w:rFonts w:ascii="Times New Roman" w:hAnsi="Times New Roman" w:cs="Times New Roman"/>
          <w:b/>
          <w:sz w:val="20"/>
          <w:szCs w:val="20"/>
        </w:rPr>
        <w:t>Ра</w:t>
      </w:r>
      <w:r>
        <w:rPr>
          <w:rFonts w:ascii="Times New Roman" w:hAnsi="Times New Roman" w:cs="Times New Roman"/>
          <w:b/>
          <w:sz w:val="20"/>
          <w:szCs w:val="20"/>
        </w:rPr>
        <w:t xml:space="preserve">змер задатка </w:t>
      </w:r>
      <w:bookmarkStart w:id="0" w:name="_GoBack"/>
      <w:bookmarkEnd w:id="0"/>
      <w:r w:rsidRPr="00C97DBC">
        <w:rPr>
          <w:rFonts w:ascii="Times New Roman" w:hAnsi="Times New Roman" w:cs="Times New Roman"/>
          <w:b/>
          <w:sz w:val="20"/>
          <w:szCs w:val="20"/>
        </w:rPr>
        <w:t>составляет 20% от цены, установленной для продажи имущества в каждом периоде продажи имущества посредством публичного предложения.</w:t>
      </w:r>
      <w:r w:rsidRPr="004438AC">
        <w:rPr>
          <w:rFonts w:ascii="Times New Roman" w:hAnsi="Times New Roman" w:cs="Times New Roman"/>
        </w:rPr>
        <w:t xml:space="preserve"> </w:t>
      </w:r>
    </w:p>
    <w:p w:rsidR="00D90D5D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7DBC">
        <w:rPr>
          <w:rFonts w:ascii="Times New Roman" w:hAnsi="Times New Roman" w:cs="Times New Roman"/>
          <w:sz w:val="20"/>
          <w:szCs w:val="20"/>
        </w:rPr>
        <w:t>Внесение задатка на участие в торгах осуществляется путем перечисления денежных средств на расч</w:t>
      </w:r>
      <w:r>
        <w:rPr>
          <w:rFonts w:ascii="Times New Roman" w:hAnsi="Times New Roman" w:cs="Times New Roman"/>
          <w:sz w:val="20"/>
          <w:szCs w:val="20"/>
        </w:rPr>
        <w:t xml:space="preserve">етный счет Организатора торгов по реквизитам: </w:t>
      </w:r>
      <w:r w:rsidRPr="00C97DBC">
        <w:rPr>
          <w:rFonts w:ascii="Times New Roman" w:hAnsi="Times New Roman" w:cs="Times New Roman"/>
          <w:sz w:val="20"/>
          <w:szCs w:val="20"/>
        </w:rPr>
        <w:t>Получатель: ООО КЦ «</w:t>
      </w:r>
      <w:proofErr w:type="spellStart"/>
      <w:r w:rsidRPr="00C97DBC">
        <w:rPr>
          <w:rFonts w:ascii="Times New Roman" w:hAnsi="Times New Roman" w:cs="Times New Roman"/>
          <w:sz w:val="20"/>
          <w:szCs w:val="20"/>
        </w:rPr>
        <w:t>КонсалтСервис</w:t>
      </w:r>
      <w:proofErr w:type="spellEnd"/>
      <w:r w:rsidRPr="00C97DBC">
        <w:rPr>
          <w:rFonts w:ascii="Times New Roman" w:hAnsi="Times New Roman" w:cs="Times New Roman"/>
          <w:sz w:val="20"/>
          <w:szCs w:val="20"/>
        </w:rPr>
        <w:t>», ИНН 7703787730, КПП 770301001, ОГРН 1137746314530, р/ с № 40702810702740000304 в АО «Альфа-Банк» г. Москва, к/с № 30101810200000000593, БИК 044525593.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Назначение платежа: «Задаток за участие в торгах по продаже имущества ОАО «Концерн «Вечерняя М</w:t>
      </w:r>
      <w:r>
        <w:rPr>
          <w:rFonts w:ascii="Times New Roman" w:hAnsi="Times New Roman" w:cs="Times New Roman"/>
          <w:sz w:val="20"/>
          <w:szCs w:val="20"/>
        </w:rPr>
        <w:t>осква» по Лоту № ____, без НДС»</w:t>
      </w:r>
      <w:r w:rsidRPr="00C97DB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F4063">
        <w:rPr>
          <w:rFonts w:ascii="Times New Roman" w:hAnsi="Times New Roman" w:cs="Times New Roman"/>
          <w:sz w:val="18"/>
          <w:szCs w:val="18"/>
        </w:rPr>
        <w:t>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</w:t>
      </w:r>
      <w:r>
        <w:rPr>
          <w:rFonts w:ascii="Times New Roman" w:hAnsi="Times New Roman" w:cs="Times New Roman"/>
          <w:sz w:val="20"/>
          <w:szCs w:val="20"/>
        </w:rPr>
        <w:t>в. Задаток, внесенный победителе</w:t>
      </w:r>
      <w:r w:rsidRPr="00C97DBC">
        <w:rPr>
          <w:rFonts w:ascii="Times New Roman" w:hAnsi="Times New Roman" w:cs="Times New Roman"/>
          <w:sz w:val="20"/>
          <w:szCs w:val="20"/>
        </w:rPr>
        <w:t>м торгов, не возвращается и засчитывается в счет оплаты приобретаемого имущества.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заявители, внесшие задаток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D90D5D" w:rsidRPr="00C97DBC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D90D5D" w:rsidRPr="007B13CF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 xml:space="preserve">Договор купли-продажи </w:t>
      </w:r>
      <w:r>
        <w:rPr>
          <w:rFonts w:ascii="Times New Roman" w:hAnsi="Times New Roman" w:cs="Times New Roman"/>
          <w:sz w:val="20"/>
          <w:szCs w:val="20"/>
        </w:rPr>
        <w:t xml:space="preserve">с победителем торгов </w:t>
      </w:r>
      <w:r w:rsidRPr="00C97DBC">
        <w:rPr>
          <w:rFonts w:ascii="Times New Roman" w:hAnsi="Times New Roman" w:cs="Times New Roman"/>
          <w:sz w:val="20"/>
          <w:szCs w:val="20"/>
        </w:rPr>
        <w:t xml:space="preserve">должен быть заключен в течение 5 дней </w:t>
      </w:r>
      <w:proofErr w:type="gramStart"/>
      <w:r w:rsidRPr="00C97DBC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C97DBC">
        <w:rPr>
          <w:rFonts w:ascii="Times New Roman" w:hAnsi="Times New Roman" w:cs="Times New Roman"/>
          <w:sz w:val="20"/>
          <w:szCs w:val="20"/>
        </w:rPr>
        <w:t xml:space="preserve"> участником, признанн</w:t>
      </w:r>
      <w:r w:rsidRPr="00981F5F">
        <w:rPr>
          <w:rFonts w:ascii="Times New Roman" w:hAnsi="Times New Roman" w:cs="Times New Roman"/>
          <w:sz w:val="20"/>
          <w:szCs w:val="20"/>
        </w:rPr>
        <w:t>ым победителем торгов, предложения конкурсного управляющего о заключении соответствующего договора. В случае отказа или уклонения победителя от подписания договора купли-продажи в течение пяти дней со дня получения предложения арбитражного управляющего о заключении такого договора, арбитражный управляющий 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Зак</w:t>
      </w:r>
      <w:r w:rsidR="00283310">
        <w:rPr>
          <w:rFonts w:ascii="Times New Roman" w:hAnsi="Times New Roman" w:cs="Times New Roman"/>
          <w:sz w:val="20"/>
          <w:szCs w:val="20"/>
        </w:rPr>
        <w:t xml:space="preserve">лючение договора купли-продажи </w:t>
      </w:r>
      <w:r w:rsidRPr="00981F5F">
        <w:rPr>
          <w:rFonts w:ascii="Times New Roman" w:hAnsi="Times New Roman" w:cs="Times New Roman"/>
          <w:sz w:val="20"/>
          <w:szCs w:val="20"/>
        </w:rPr>
        <w:t xml:space="preserve">осуществляется в соответствии с </w:t>
      </w:r>
      <w:proofErr w:type="spellStart"/>
      <w:r w:rsidRPr="00981F5F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981F5F">
        <w:rPr>
          <w:rFonts w:ascii="Times New Roman" w:hAnsi="Times New Roman" w:cs="Times New Roman"/>
          <w:sz w:val="20"/>
          <w:szCs w:val="20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(уступки права требования). Переход права с</w:t>
      </w:r>
      <w:r w:rsidR="00283310">
        <w:rPr>
          <w:rFonts w:ascii="Times New Roman" w:hAnsi="Times New Roman" w:cs="Times New Roman"/>
          <w:sz w:val="20"/>
          <w:szCs w:val="20"/>
        </w:rPr>
        <w:t xml:space="preserve">обственности на предмет торгов </w:t>
      </w:r>
      <w:r w:rsidRPr="00981F5F">
        <w:rPr>
          <w:rFonts w:ascii="Times New Roman" w:hAnsi="Times New Roman" w:cs="Times New Roman"/>
          <w:sz w:val="20"/>
          <w:szCs w:val="20"/>
        </w:rPr>
        <w:t>осуществляется только после полной его оплаты покупателем.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07A1" w:rsidRPr="00D90D5D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7DBC">
        <w:rPr>
          <w:rFonts w:ascii="Times New Roman" w:hAnsi="Times New Roman" w:cs="Times New Roman"/>
          <w:b/>
          <w:sz w:val="20"/>
          <w:szCs w:val="20"/>
        </w:rPr>
        <w:t>Оплата имущества производится по реквизитам: ОАО «Концерн «Вечерняя Москва», ИНН 7703023396, КПП 770301001, р/с: № 40702810500170000151, БИК 044525411, К/с 30101810145250000411 в Филиале «ЦЕНТРАЛЬНЫЙ» БАНКА ВТБ (ПАО) г. Москва.</w:t>
      </w:r>
    </w:p>
    <w:sectPr w:rsidR="005907A1" w:rsidRPr="00D9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0"/>
    <w:rsid w:val="00283310"/>
    <w:rsid w:val="005B29C5"/>
    <w:rsid w:val="006A2F77"/>
    <w:rsid w:val="00B04F17"/>
    <w:rsid w:val="00B74570"/>
    <w:rsid w:val="00D76475"/>
    <w:rsid w:val="00D90D5D"/>
    <w:rsid w:val="00E3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5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0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0D5D"/>
  </w:style>
  <w:style w:type="character" w:customStyle="1" w:styleId="text">
    <w:name w:val="text"/>
    <w:basedOn w:val="a0"/>
    <w:rsid w:val="00D90D5D"/>
  </w:style>
  <w:style w:type="character" w:styleId="a3">
    <w:name w:val="Hyperlink"/>
    <w:basedOn w:val="a0"/>
    <w:uiPriority w:val="99"/>
    <w:semiHidden/>
    <w:unhideWhenUsed/>
    <w:rsid w:val="00D90D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5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0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0D5D"/>
  </w:style>
  <w:style w:type="character" w:customStyle="1" w:styleId="text">
    <w:name w:val="text"/>
    <w:basedOn w:val="a0"/>
    <w:rsid w:val="00D90D5D"/>
  </w:style>
  <w:style w:type="character" w:styleId="a3">
    <w:name w:val="Hyperlink"/>
    <w:basedOn w:val="a0"/>
    <w:uiPriority w:val="99"/>
    <w:semiHidden/>
    <w:unhideWhenUsed/>
    <w:rsid w:val="00D90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8</cp:revision>
  <dcterms:created xsi:type="dcterms:W3CDTF">2019-07-09T11:27:00Z</dcterms:created>
  <dcterms:modified xsi:type="dcterms:W3CDTF">2019-07-11T11:43:00Z</dcterms:modified>
</cp:coreProperties>
</file>