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F6" w:rsidRDefault="00996E76">
      <w:r w:rsidRPr="00996E76">
        <w:rPr>
          <w:rFonts w:ascii="Tahoma" w:hAnsi="Tahoma" w:cs="Tahoma"/>
          <w:color w:val="333333"/>
          <w:sz w:val="17"/>
          <w:szCs w:val="17"/>
        </w:rPr>
        <w:t xml:space="preserve">Организатор торгов - конкурсный управляющий АО «ИНГА» (628012, Ханты-Мансийский автономный округ - Югра, г. Ханты-Мансийск, ул. </w:t>
      </w:r>
      <w:proofErr w:type="spellStart"/>
      <w:r w:rsidRPr="00996E76">
        <w:rPr>
          <w:rFonts w:ascii="Tahoma" w:hAnsi="Tahoma" w:cs="Tahoma"/>
          <w:color w:val="333333"/>
          <w:sz w:val="17"/>
          <w:szCs w:val="17"/>
        </w:rPr>
        <w:t>Рознина</w:t>
      </w:r>
      <w:proofErr w:type="spellEnd"/>
      <w:r w:rsidRPr="00996E76">
        <w:rPr>
          <w:rFonts w:ascii="Tahoma" w:hAnsi="Tahoma" w:cs="Tahoma"/>
          <w:color w:val="333333"/>
          <w:sz w:val="17"/>
          <w:szCs w:val="17"/>
        </w:rPr>
        <w:t xml:space="preserve">, 146/2, ОГРН 1028600508826, ИНН 8601013859; решение Арбитражного суда Ханты-Мансийского автономного округа - Югры по делу №А75-23174/2019 от 14.10.2020 г.) </w:t>
      </w:r>
      <w:proofErr w:type="spellStart"/>
      <w:r w:rsidRPr="00996E76">
        <w:rPr>
          <w:rFonts w:ascii="Tahoma" w:hAnsi="Tahoma" w:cs="Tahoma"/>
          <w:color w:val="333333"/>
          <w:sz w:val="17"/>
          <w:szCs w:val="17"/>
        </w:rPr>
        <w:t>Сичевой</w:t>
      </w:r>
      <w:proofErr w:type="spellEnd"/>
      <w:r w:rsidRPr="00996E76">
        <w:rPr>
          <w:rFonts w:ascii="Tahoma" w:hAnsi="Tahoma" w:cs="Tahoma"/>
          <w:color w:val="333333"/>
          <w:sz w:val="17"/>
          <w:szCs w:val="17"/>
        </w:rPr>
        <w:t xml:space="preserve"> Константин Михайлович (ИНН 444200379051, СНИЛС 051-971-735 71, регистрационный номер в сводном государственном реестре арбитражных управляющих №7565, адрес для корреспонденции: 115184, г. Москва, пер. </w:t>
      </w:r>
      <w:proofErr w:type="spellStart"/>
      <w:r w:rsidRPr="00996E76">
        <w:rPr>
          <w:rFonts w:ascii="Tahoma" w:hAnsi="Tahoma" w:cs="Tahoma"/>
          <w:color w:val="333333"/>
          <w:sz w:val="17"/>
          <w:szCs w:val="17"/>
        </w:rPr>
        <w:t>Руновский</w:t>
      </w:r>
      <w:proofErr w:type="spellEnd"/>
      <w:r w:rsidRPr="00996E76">
        <w:rPr>
          <w:rFonts w:ascii="Tahoma" w:hAnsi="Tahoma" w:cs="Tahoma"/>
          <w:color w:val="333333"/>
          <w:sz w:val="17"/>
          <w:szCs w:val="17"/>
        </w:rPr>
        <w:t xml:space="preserve">, д. 12; электронная почта: Inga.bankrot@yandex.ru), член Союза АУ «СРО СС» (ИНН 7813175754, ОГРН 1027806876173, адрес: 194100, г. Санкт-Петербург, г. Санкт-Петербург, ул. </w:t>
      </w:r>
      <w:proofErr w:type="spellStart"/>
      <w:r w:rsidRPr="00996E76">
        <w:rPr>
          <w:rFonts w:ascii="Tahoma" w:hAnsi="Tahoma" w:cs="Tahoma"/>
          <w:color w:val="333333"/>
          <w:sz w:val="17"/>
          <w:szCs w:val="17"/>
        </w:rPr>
        <w:t>Новолитовская</w:t>
      </w:r>
      <w:proofErr w:type="spellEnd"/>
      <w:r w:rsidRPr="00996E76">
        <w:rPr>
          <w:rFonts w:ascii="Tahoma" w:hAnsi="Tahoma" w:cs="Tahoma"/>
          <w:color w:val="333333"/>
          <w:sz w:val="17"/>
          <w:szCs w:val="17"/>
        </w:rPr>
        <w:t xml:space="preserve">, д. 15, </w:t>
      </w:r>
      <w:proofErr w:type="spellStart"/>
      <w:r w:rsidRPr="00996E76">
        <w:rPr>
          <w:rFonts w:ascii="Tahoma" w:hAnsi="Tahoma" w:cs="Tahoma"/>
          <w:color w:val="333333"/>
          <w:sz w:val="17"/>
          <w:szCs w:val="17"/>
        </w:rPr>
        <w:t>лит.А</w:t>
      </w:r>
      <w:proofErr w:type="spellEnd"/>
      <w:r w:rsidRPr="00996E76">
        <w:rPr>
          <w:rFonts w:ascii="Tahoma" w:hAnsi="Tahoma" w:cs="Tahoma"/>
          <w:color w:val="333333"/>
          <w:sz w:val="17"/>
          <w:szCs w:val="17"/>
        </w:rPr>
        <w:t>), действующий на основании решения Арбитражного суда Ханты-Мансийского автономного округа - Югры по делу №А75-23174/2019 от 14.10.2020 г., сообщает о проведении 01.12.2022 г. в 11:00 ч. (московское время) электронных торгов в форме открытого аукциона с открытой формой представления предложений о цене на электронной площадке ООО «</w:t>
      </w:r>
      <w:proofErr w:type="spellStart"/>
      <w:r w:rsidRPr="00996E76">
        <w:rPr>
          <w:rFonts w:ascii="Tahoma" w:hAnsi="Tahoma" w:cs="Tahoma"/>
          <w:color w:val="333333"/>
          <w:sz w:val="17"/>
          <w:szCs w:val="17"/>
        </w:rPr>
        <w:t>Ру</w:t>
      </w:r>
      <w:proofErr w:type="spellEnd"/>
      <w:r w:rsidRPr="00996E76">
        <w:rPr>
          <w:rFonts w:ascii="Tahoma" w:hAnsi="Tahoma" w:cs="Tahoma"/>
          <w:color w:val="333333"/>
          <w:sz w:val="17"/>
          <w:szCs w:val="17"/>
        </w:rPr>
        <w:t xml:space="preserve">-Трейд», расположенной в сети Интернет по адресу: http://ru-trade24.ru/ (ОГРН 1125658038021, ИНН 5610149787, юридический адрес: 129344, г. Москва, ул. Енисейская, д. 1, стр. 8, </w:t>
      </w:r>
      <w:proofErr w:type="spellStart"/>
      <w:r w:rsidRPr="00996E76">
        <w:rPr>
          <w:rFonts w:ascii="Tahoma" w:hAnsi="Tahoma" w:cs="Tahoma"/>
          <w:color w:val="333333"/>
          <w:sz w:val="17"/>
          <w:szCs w:val="17"/>
        </w:rPr>
        <w:t>эт</w:t>
      </w:r>
      <w:proofErr w:type="spellEnd"/>
      <w:r w:rsidRPr="00996E76">
        <w:rPr>
          <w:rFonts w:ascii="Tahoma" w:hAnsi="Tahoma" w:cs="Tahoma"/>
          <w:color w:val="333333"/>
          <w:sz w:val="17"/>
          <w:szCs w:val="17"/>
        </w:rPr>
        <w:t>. 2, пом. 14, тел. 8(800)505-07-43, эл. почта: support@ru-trade24.ru) по продаже имущества должника единым лотом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Лот №1: Лом черных металлов разносортный, наименование: «Лом и отходы, содержащие незагрязненные черные металлы в виде изделий, кусков, несортированные», код 46101001205, в количестве 131 118 кг., расположенный по адресу: Тюменская область, Ханты-Мансийский Автономный округ – Югра.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Начальная цена лота № 1 – 1 311 180 руб., НДС не облагается.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Начальная цена указана без учета демонтажа и доставки лома до пункта приёма лома.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Ознакомление с документацией и имуществом — по тел.: +7-910-370-14-65 и адресу электронной почты: Inga.bankrot@yandex.ru.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Торги проводятся в соответствии со ст. 110, 111, 139 Федерального закона 26.10.2002 №127-ФЗ «О несостоятельности (банкротстве)», Приказом Минэкономразвития РФ №495 от 23.07.2015 г.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Подача заявок на участие в торгах осуществляется на электронной площадке в период с 11:00 ч. 24.10.2022 г. до 11:00 ч. 29.11.2022 г. (время московское).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Заявка на участие в торгах должна соответствовать требованиям, установленным в соответствии с Федеральным законом 26.10.2002 №127-ФЗ «О несостоятельности (банкротстве)», Приказом Минэкономразвития РФ №495 от 23.07.2015 г. и оформляется в форме электронного документа.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Порядок определения состава участников, порядок возврата задатков и иные условия проведения торгов определяются в порядке, установленном ФЗ «О несостоятельности (банкротстве)», а также Регламентом проведения торгов электронной площадки.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К участию в торгах допускаются лица, которые в период с 11:00 ч. 24.10.2022 г. до 11:00 ч. 29.11.2022 г. (московское время) подали заявку на участие в торгах и перечислили задаток в размере 10% от начальной цены лота.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Реквизиты для задатка: получатель АО «ИНГА», р/с 40702810201700002222 в ПАО БАНК «ФК ОТКРЫТИЕ» к/с 30101810300000000985, БИК 044525985, назначение платежа: «Задаток за участие в торгах №_ по продаже лота №_, без НДС».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Дата и время начала торгов – 01.12.2022 г. в 11:00 ч. (московское время) на сайте электронной площадки.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Величина повышения начальной цены продажи составляет 5% от начальной цены продажи лота.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Аукцион проводится путем повышения начальной цены продажи лота на «шаг аукциона».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а) предложение о цене представлено по истечении установленного срока представления предложений о цене;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б) предложение о цене увеличено в размере, не равном "шагу аукциона", меньше или равно ранее представленному предложению о цене;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в) одним участником представлено второе предложение о цене подряд при отсутствии предложений других участников торгов.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</w:t>
      </w:r>
      <w:r w:rsidRPr="00996E76">
        <w:rPr>
          <w:rFonts w:ascii="Tahoma" w:hAnsi="Tahoma" w:cs="Tahoma"/>
          <w:color w:val="333333"/>
          <w:sz w:val="17"/>
          <w:szCs w:val="17"/>
        </w:rPr>
        <w:br/>
      </w:r>
      <w:r w:rsidRPr="00996E76">
        <w:rPr>
          <w:rFonts w:ascii="Tahoma" w:hAnsi="Tahoma" w:cs="Tahoma"/>
          <w:color w:val="333333"/>
          <w:sz w:val="17"/>
          <w:szCs w:val="17"/>
        </w:rPr>
        <w:lastRenderedPageBreak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Победителем аукциона признается лицо, предложившие наиболее высокую цену за лот. Решение об определении победителя торгов принимается в день проведения торгов на электронной площадке.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По итогам проведения торгов организатор торгов утверждает протокол о результатах проведения торгов.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Оплата имущества производится в течение 30 дней со дня подписания договора купли-продажи путём перечисления денежных средств: получатель АО «ИНГА», р/с 40702810600000006697 в ПАО БАНК «ФК ОТКРЫТИЕ» к/с 30101810300000000985, БИК 044525985.</w:t>
      </w:r>
      <w:r w:rsidRPr="00996E76">
        <w:rPr>
          <w:rFonts w:ascii="Tahoma" w:hAnsi="Tahoma" w:cs="Tahoma"/>
          <w:color w:val="333333"/>
          <w:sz w:val="17"/>
          <w:szCs w:val="17"/>
        </w:rPr>
        <w:br/>
        <w:t>В случае отказа или уклонения победителя торгов от подписания договора купли-продажи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участнику торгов, которым предложена наиболее высокая</w:t>
      </w:r>
      <w:bookmarkStart w:id="0" w:name="_GoBack"/>
      <w:bookmarkEnd w:id="0"/>
      <w:r w:rsidRPr="00996E76">
        <w:rPr>
          <w:rFonts w:ascii="Tahoma" w:hAnsi="Tahoma" w:cs="Tahoma"/>
          <w:color w:val="333333"/>
          <w:sz w:val="17"/>
          <w:szCs w:val="17"/>
        </w:rPr>
        <w:t xml:space="preserve"> цена имущества по сравнению с ценой имущества, предложенной другими участниками торгов, за исключением победителя торгов.</w:t>
      </w:r>
    </w:p>
    <w:sectPr w:rsidR="00E8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D"/>
    <w:rsid w:val="003F0F7A"/>
    <w:rsid w:val="00681F7D"/>
    <w:rsid w:val="00996E76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E871-A216-4452-B8DB-0A2380C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2022-10-21T09:53:00Z</dcterms:created>
  <dcterms:modified xsi:type="dcterms:W3CDTF">2022-10-21T09:58:00Z</dcterms:modified>
</cp:coreProperties>
</file>