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F9" w:rsidRDefault="00A56F79" w:rsidP="004B6FBA">
      <w:pPr>
        <w:rPr>
          <w:rStyle w:val="2"/>
          <w:rFonts w:ascii="Times New Roman" w:hAnsi="Times New Roman" w:cs="Times New Roman"/>
          <w:color w:val="000000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CA682F">
        <w:rPr>
          <w:rFonts w:ascii="Times New Roman" w:hAnsi="Times New Roman" w:cs="Times New Roman"/>
        </w:rPr>
        <w:t xml:space="preserve">несостоявшихся </w:t>
      </w:r>
      <w:r w:rsidR="000949F2">
        <w:rPr>
          <w:rFonts w:ascii="Times New Roman" w:hAnsi="Times New Roman" w:cs="Times New Roman"/>
        </w:rPr>
        <w:t xml:space="preserve">повторных </w:t>
      </w:r>
      <w:r w:rsidR="00CA682F" w:rsidRPr="000949F2">
        <w:rPr>
          <w:rFonts w:ascii="Times New Roman" w:hAnsi="Times New Roman" w:cs="Times New Roman"/>
          <w:highlight w:val="yellow"/>
        </w:rPr>
        <w:t>торгах №</w:t>
      </w:r>
      <w:r w:rsidR="004B6FBA">
        <w:rPr>
          <w:rFonts w:ascii="Times New Roman" w:hAnsi="Times New Roman" w:cs="Times New Roman"/>
          <w:highlight w:val="yellow"/>
        </w:rPr>
        <w:t>7141</w:t>
      </w:r>
      <w:r w:rsidR="00CA682F" w:rsidRPr="000949F2">
        <w:rPr>
          <w:rFonts w:ascii="Times New Roman" w:hAnsi="Times New Roman" w:cs="Times New Roman"/>
          <w:highlight w:val="yellow"/>
        </w:rPr>
        <w:t xml:space="preserve"> согласно протоколу от </w:t>
      </w:r>
      <w:r w:rsidR="004B6FBA">
        <w:rPr>
          <w:rFonts w:ascii="Times New Roman" w:hAnsi="Times New Roman" w:cs="Times New Roman"/>
          <w:highlight w:val="yellow"/>
        </w:rPr>
        <w:t>05</w:t>
      </w:r>
      <w:r w:rsidR="00CA682F" w:rsidRPr="000949F2">
        <w:rPr>
          <w:rFonts w:ascii="Times New Roman" w:hAnsi="Times New Roman" w:cs="Times New Roman"/>
          <w:highlight w:val="yellow"/>
        </w:rPr>
        <w:t>.0</w:t>
      </w:r>
      <w:r w:rsidR="004B6FBA">
        <w:rPr>
          <w:rFonts w:ascii="Times New Roman" w:hAnsi="Times New Roman" w:cs="Times New Roman"/>
          <w:highlight w:val="yellow"/>
        </w:rPr>
        <w:t>7</w:t>
      </w:r>
      <w:r w:rsidR="00CA682F" w:rsidRPr="000949F2">
        <w:rPr>
          <w:rFonts w:ascii="Times New Roman" w:hAnsi="Times New Roman" w:cs="Times New Roman"/>
          <w:highlight w:val="yellow"/>
        </w:rPr>
        <w:t xml:space="preserve">.2022г. и о </w:t>
      </w:r>
      <w:r w:rsidRPr="000949F2">
        <w:rPr>
          <w:rFonts w:ascii="Times New Roman" w:hAnsi="Times New Roman" w:cs="Times New Roman"/>
          <w:highlight w:val="yellow"/>
        </w:rPr>
        <w:t xml:space="preserve">проведении торгов </w:t>
      </w:r>
      <w:r w:rsidR="004B6FBA">
        <w:rPr>
          <w:rFonts w:ascii="Times New Roman" w:hAnsi="Times New Roman" w:cs="Times New Roman"/>
        </w:rPr>
        <w:t xml:space="preserve">посредством публичного предложения </w:t>
      </w:r>
      <w:r w:rsidRPr="000949F2">
        <w:rPr>
          <w:rFonts w:ascii="Times New Roman" w:hAnsi="Times New Roman" w:cs="Times New Roman"/>
          <w:highlight w:val="yellow"/>
        </w:rPr>
        <w:t>имущества</w:t>
      </w:r>
      <w:r w:rsidRPr="00F462D5">
        <w:rPr>
          <w:rFonts w:ascii="Times New Roman" w:hAnsi="Times New Roman" w:cs="Times New Roman"/>
        </w:rPr>
        <w:t xml:space="preserve"> должника </w:t>
      </w:r>
      <w:r w:rsidR="00924B4B" w:rsidRPr="002E1BFB">
        <w:rPr>
          <w:rFonts w:ascii="Times New Roman" w:hAnsi="Times New Roman"/>
          <w:sz w:val="20"/>
          <w:szCs w:val="20"/>
        </w:rPr>
        <w:t>ИП Сиверцевой Дарьи Дмитриевны (Фамилия до брака-Стебихова</w:t>
      </w:r>
      <w:r w:rsidR="00924B4B">
        <w:rPr>
          <w:rFonts w:ascii="Times New Roman" w:hAnsi="Times New Roman"/>
          <w:sz w:val="20"/>
          <w:szCs w:val="20"/>
        </w:rPr>
        <w:t>,</w:t>
      </w:r>
      <w:r w:rsidR="00924B4B" w:rsidRPr="002E1BFB">
        <w:rPr>
          <w:rFonts w:ascii="Times New Roman" w:hAnsi="Times New Roman"/>
          <w:sz w:val="20"/>
          <w:szCs w:val="20"/>
        </w:rPr>
        <w:t xml:space="preserve"> дата рожд</w:t>
      </w:r>
      <w:r w:rsidR="00924B4B">
        <w:rPr>
          <w:rFonts w:ascii="Times New Roman" w:hAnsi="Times New Roman"/>
          <w:sz w:val="20"/>
          <w:szCs w:val="20"/>
        </w:rPr>
        <w:t>.</w:t>
      </w:r>
      <w:r w:rsidR="00924B4B" w:rsidRPr="002E1BFB">
        <w:rPr>
          <w:rFonts w:ascii="Times New Roman" w:hAnsi="Times New Roman"/>
          <w:sz w:val="20"/>
          <w:szCs w:val="20"/>
        </w:rPr>
        <w:t>: 22.09.1987, место рожд</w:t>
      </w:r>
      <w:r w:rsidR="00924B4B">
        <w:rPr>
          <w:rFonts w:ascii="Times New Roman" w:hAnsi="Times New Roman"/>
          <w:sz w:val="20"/>
          <w:szCs w:val="20"/>
        </w:rPr>
        <w:t>.</w:t>
      </w:r>
      <w:r w:rsidR="00924B4B" w:rsidRPr="002E1BFB">
        <w:rPr>
          <w:rFonts w:ascii="Times New Roman" w:hAnsi="Times New Roman"/>
          <w:sz w:val="20"/>
          <w:szCs w:val="20"/>
        </w:rPr>
        <w:t xml:space="preserve">: гор.Ленинград, ИНН 780245158404, СНИЛС 14819217173, </w:t>
      </w:r>
      <w:r w:rsidR="00924B4B" w:rsidRPr="00905651">
        <w:rPr>
          <w:rFonts w:ascii="Times New Roman" w:hAnsi="Times New Roman"/>
          <w:sz w:val="20"/>
          <w:szCs w:val="20"/>
        </w:rPr>
        <w:t>ОГРНИП 309784721600609, адрес:188689, Ленинградская обл., Всеволожский р-н, пос. Янино-1, ул. Бело</w:t>
      </w:r>
      <w:r w:rsidR="00924B4B" w:rsidRPr="002E1BFB">
        <w:rPr>
          <w:rFonts w:ascii="Times New Roman" w:hAnsi="Times New Roman"/>
          <w:sz w:val="20"/>
          <w:szCs w:val="20"/>
        </w:rPr>
        <w:t>русская, д.2)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924B4B" w:rsidRPr="002E1BFB">
        <w:rPr>
          <w:rFonts w:ascii="Times New Roman" w:hAnsi="Times New Roman"/>
          <w:sz w:val="20"/>
          <w:szCs w:val="20"/>
        </w:rPr>
        <w:t xml:space="preserve">Решением Арбитражного суда </w:t>
      </w:r>
      <w:r w:rsidR="00924B4B" w:rsidRPr="002E1BFB">
        <w:rPr>
          <w:rFonts w:ascii="Times New Roman" w:hAnsi="Times New Roman"/>
          <w:sz w:val="20"/>
          <w:szCs w:val="20"/>
          <w:lang w:eastAsia="ru-RU"/>
        </w:rPr>
        <w:t>города Санкт-Петербурга и Ленинградской области</w:t>
      </w:r>
      <w:r w:rsidR="00924B4B" w:rsidRPr="002E1BFB">
        <w:rPr>
          <w:rFonts w:ascii="Times New Roman" w:hAnsi="Times New Roman"/>
          <w:sz w:val="20"/>
          <w:szCs w:val="20"/>
        </w:rPr>
        <w:t xml:space="preserve"> от 14.09.2021г. (резолют</w:t>
      </w:r>
      <w:r w:rsidR="00924B4B">
        <w:rPr>
          <w:rFonts w:ascii="Times New Roman" w:hAnsi="Times New Roman"/>
          <w:sz w:val="20"/>
          <w:szCs w:val="20"/>
        </w:rPr>
        <w:t>.</w:t>
      </w:r>
      <w:r w:rsidR="00924B4B" w:rsidRPr="002E1BFB">
        <w:rPr>
          <w:rFonts w:ascii="Times New Roman" w:hAnsi="Times New Roman"/>
          <w:sz w:val="20"/>
          <w:szCs w:val="20"/>
        </w:rPr>
        <w:t xml:space="preserve">часть 09.09.2021) по делу А56-57524/2021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214FF9">
        <w:rPr>
          <w:rStyle w:val="2"/>
          <w:rFonts w:ascii="Times New Roman" w:hAnsi="Times New Roman" w:cs="Times New Roman"/>
          <w:color w:val="000000"/>
        </w:rPr>
        <w:t>.</w:t>
      </w:r>
    </w:p>
    <w:p w:rsidR="002B0559" w:rsidRPr="00B64DA3" w:rsidRDefault="00214FF9" w:rsidP="004B6FBA">
      <w:pPr>
        <w:rPr>
          <w:rFonts w:ascii="Times New Roman" w:hAnsi="Times New Roman" w:cs="Times New Roman"/>
        </w:rPr>
      </w:pPr>
      <w:r>
        <w:rPr>
          <w:rStyle w:val="2"/>
          <w:rFonts w:ascii="Times New Roman" w:hAnsi="Times New Roman" w:cs="Times New Roman"/>
          <w:color w:val="000000"/>
        </w:rPr>
        <w:t>Торги проводятся</w:t>
      </w:r>
      <w:r w:rsidR="00A56F79" w:rsidRPr="00B64DA3">
        <w:rPr>
          <w:rFonts w:ascii="Times New Roman" w:hAnsi="Times New Roman" w:cs="Times New Roman"/>
        </w:rPr>
        <w:t xml:space="preserve"> </w:t>
      </w:r>
      <w:r w:rsidR="00A56F79" w:rsidRPr="009D3EA6">
        <w:rPr>
          <w:rFonts w:ascii="Times New Roman" w:hAnsi="Times New Roman" w:cs="Times New Roman"/>
        </w:rPr>
        <w:t>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</w:t>
      </w:r>
      <w:r>
        <w:rPr>
          <w:rFonts w:ascii="Times New Roman" w:hAnsi="Times New Roman" w:cs="Times New Roman"/>
        </w:rPr>
        <w:t xml:space="preserve"> с открытой формой </w:t>
      </w:r>
      <w:r w:rsidRPr="00B64DA3">
        <w:rPr>
          <w:rFonts w:ascii="Times New Roman" w:hAnsi="Times New Roman" w:cs="Times New Roman"/>
        </w:rPr>
        <w:t>подачи предложений о цене</w:t>
      </w:r>
      <w:r w:rsidR="00A56F79" w:rsidRPr="00B64DA3">
        <w:rPr>
          <w:rFonts w:ascii="Times New Roman" w:hAnsi="Times New Roman" w:cs="Times New Roman"/>
        </w:rPr>
        <w:t xml:space="preserve">. </w:t>
      </w:r>
    </w:p>
    <w:p w:rsidR="0078314C" w:rsidRPr="008C6FE0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924B4B">
        <w:rPr>
          <w:rStyle w:val="2"/>
          <w:rFonts w:ascii="Times New Roman" w:hAnsi="Times New Roman" w:cs="Times New Roman"/>
          <w:color w:val="000000"/>
        </w:rPr>
        <w:t>двух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8C6FE0">
        <w:rPr>
          <w:rStyle w:val="2"/>
          <w:rFonts w:ascii="Times New Roman" w:hAnsi="Times New Roman" w:cs="Times New Roman"/>
          <w:color w:val="000000"/>
        </w:rPr>
        <w:t>лот</w:t>
      </w:r>
      <w:r w:rsidR="00924B4B" w:rsidRPr="008C6FE0">
        <w:rPr>
          <w:rStyle w:val="2"/>
          <w:rFonts w:ascii="Times New Roman" w:hAnsi="Times New Roman" w:cs="Times New Roman"/>
          <w:color w:val="000000"/>
        </w:rPr>
        <w:t>ов</w:t>
      </w:r>
      <w:r w:rsidRPr="008C6FE0">
        <w:rPr>
          <w:rStyle w:val="2"/>
          <w:rFonts w:ascii="Times New Roman" w:hAnsi="Times New Roman" w:cs="Times New Roman"/>
          <w:color w:val="000000"/>
        </w:rPr>
        <w:t xml:space="preserve">: </w:t>
      </w:r>
      <w:r w:rsidR="00EC2B2C" w:rsidRPr="008C6FE0">
        <w:rPr>
          <w:rStyle w:val="2"/>
          <w:rFonts w:ascii="Times New Roman" w:hAnsi="Times New Roman" w:cs="Times New Roman"/>
          <w:color w:val="000000"/>
        </w:rPr>
        <w:t>Лот 1:</w:t>
      </w:r>
      <w:r w:rsidR="003E00C7" w:rsidRPr="008C6FE0">
        <w:rPr>
          <w:rFonts w:ascii="Times New Roman" w:hAnsi="Times New Roman" w:cs="Times New Roman"/>
        </w:rPr>
        <w:t xml:space="preserve"> </w:t>
      </w:r>
      <w:r w:rsidR="002C3F70">
        <w:rPr>
          <w:rFonts w:ascii="Times New Roman" w:hAnsi="Times New Roman" w:cs="Times New Roman"/>
        </w:rPr>
        <w:t>Ф</w:t>
      </w:r>
      <w:r w:rsidR="003E00C7" w:rsidRPr="008C6FE0">
        <w:rPr>
          <w:rFonts w:ascii="Times New Roman" w:hAnsi="Times New Roman" w:cs="Times New Roman"/>
        </w:rPr>
        <w:t>ургон рефрижератор 2824NA, VIN</w:t>
      </w:r>
      <w:r w:rsidR="002C3F70">
        <w:rPr>
          <w:rFonts w:ascii="Times New Roman" w:hAnsi="Times New Roman" w:cs="Times New Roman"/>
        </w:rPr>
        <w:t xml:space="preserve"> </w:t>
      </w:r>
      <w:r w:rsidR="003E00C7" w:rsidRPr="008C6FE0">
        <w:rPr>
          <w:rFonts w:ascii="Times New Roman" w:hAnsi="Times New Roman" w:cs="Times New Roman"/>
        </w:rPr>
        <w:t xml:space="preserve">XU42824NAJ0001095, 2017 года выпуска, </w:t>
      </w:r>
      <w:r w:rsidR="002C3F70">
        <w:rPr>
          <w:rFonts w:ascii="Times New Roman" w:hAnsi="Times New Roman" w:cs="Times New Roman"/>
        </w:rPr>
        <w:t>цвет-белый, свидетельство о регистрации ТС: серия 99 09, №593933, регистрационный знак: О861ТЕ 47</w:t>
      </w:r>
      <w:r w:rsidR="00B61F73" w:rsidRPr="008C6FE0">
        <w:rPr>
          <w:rFonts w:ascii="Times New Roman" w:eastAsia="Calibri" w:hAnsi="Times New Roman" w:cs="Times New Roman"/>
        </w:rPr>
        <w:t xml:space="preserve">, начальная цена продажи которого определена в размере </w:t>
      </w:r>
      <w:r w:rsidR="002C3F70">
        <w:rPr>
          <w:rFonts w:ascii="Times New Roman" w:eastAsia="Calibri" w:hAnsi="Times New Roman" w:cs="Times New Roman"/>
        </w:rPr>
        <w:t>1</w:t>
      </w:r>
      <w:r w:rsidR="00CA682F">
        <w:rPr>
          <w:rFonts w:ascii="Times New Roman" w:eastAsia="Calibri" w:hAnsi="Times New Roman" w:cs="Times New Roman"/>
        </w:rPr>
        <w:t>26</w:t>
      </w:r>
      <w:r w:rsidR="002C3F70">
        <w:rPr>
          <w:rFonts w:ascii="Times New Roman" w:eastAsia="Calibri" w:hAnsi="Times New Roman" w:cs="Times New Roman"/>
        </w:rPr>
        <w:t>0</w:t>
      </w:r>
      <w:r w:rsidR="00B61F73" w:rsidRPr="008C6FE0">
        <w:rPr>
          <w:rFonts w:ascii="Times New Roman" w:eastAsia="Calibri" w:hAnsi="Times New Roman" w:cs="Times New Roman"/>
        </w:rPr>
        <w:t xml:space="preserve"> 000 рублей</w:t>
      </w:r>
      <w:r w:rsidR="005B095E" w:rsidRPr="008C6FE0">
        <w:rPr>
          <w:rFonts w:ascii="Times New Roman" w:hAnsi="Times New Roman" w:cs="Times New Roman"/>
        </w:rPr>
        <w:t>.</w:t>
      </w:r>
    </w:p>
    <w:p w:rsidR="002C3F70" w:rsidRPr="008C6FE0" w:rsidRDefault="002C3F70" w:rsidP="002C3F70">
      <w:pPr>
        <w:autoSpaceDE w:val="0"/>
        <w:autoSpaceDN w:val="0"/>
        <w:adjustRightInd w:val="0"/>
        <w:spacing w:after="0" w:line="240" w:lineRule="auto"/>
        <w:rPr>
          <w:rStyle w:val="2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Лот 2: Ф</w:t>
      </w:r>
      <w:r w:rsidR="003E00C7" w:rsidRPr="008C6FE0">
        <w:rPr>
          <w:rFonts w:ascii="Times New Roman" w:hAnsi="Times New Roman" w:cs="Times New Roman"/>
        </w:rPr>
        <w:t>ургон рефрижератор 2824NA, VIN XU42824NEH0003214, 2017 года выпуска</w:t>
      </w:r>
      <w:r>
        <w:rPr>
          <w:rFonts w:ascii="Times New Roman" w:hAnsi="Times New Roman" w:cs="Times New Roman"/>
        </w:rPr>
        <w:t>,</w:t>
      </w:r>
      <w:r w:rsidRPr="002C3F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цвет-вишневый, свидетельство о регистрации ТС: серия 78 54, №065269, регистрационный знак: О069СМ 47,</w:t>
      </w:r>
      <w:r w:rsidRPr="002C3F70">
        <w:rPr>
          <w:rFonts w:ascii="Times New Roman" w:eastAsia="Calibri" w:hAnsi="Times New Roman" w:cs="Times New Roman"/>
        </w:rPr>
        <w:t xml:space="preserve"> </w:t>
      </w:r>
      <w:r w:rsidRPr="008C6FE0">
        <w:rPr>
          <w:rFonts w:ascii="Times New Roman" w:eastAsia="Calibri" w:hAnsi="Times New Roman" w:cs="Times New Roman"/>
        </w:rPr>
        <w:t xml:space="preserve">начальная цена продажи которого </w:t>
      </w:r>
      <w:r w:rsidR="00CA682F">
        <w:rPr>
          <w:rFonts w:ascii="Times New Roman" w:eastAsia="Calibri" w:hAnsi="Times New Roman" w:cs="Times New Roman"/>
        </w:rPr>
        <w:t>составляет</w:t>
      </w:r>
      <w:r w:rsidRPr="008C6FE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1</w:t>
      </w:r>
      <w:r w:rsidR="00CA682F">
        <w:rPr>
          <w:rFonts w:ascii="Times New Roman" w:eastAsia="Calibri" w:hAnsi="Times New Roman" w:cs="Times New Roman"/>
        </w:rPr>
        <w:t>3</w:t>
      </w:r>
      <w:r>
        <w:rPr>
          <w:rFonts w:ascii="Times New Roman" w:eastAsia="Calibri" w:hAnsi="Times New Roman" w:cs="Times New Roman"/>
        </w:rPr>
        <w:t>50</w:t>
      </w:r>
      <w:r w:rsidRPr="008C6FE0">
        <w:rPr>
          <w:rFonts w:ascii="Times New Roman" w:eastAsia="Calibri" w:hAnsi="Times New Roman" w:cs="Times New Roman"/>
        </w:rPr>
        <w:t xml:space="preserve"> 000 рублей</w:t>
      </w:r>
      <w:r>
        <w:rPr>
          <w:rFonts w:ascii="Times New Roman" w:hAnsi="Times New Roman" w:cs="Times New Roman"/>
        </w:rPr>
        <w:t>.</w:t>
      </w:r>
    </w:p>
    <w:p w:rsidR="00924B4B" w:rsidRPr="008C6FE0" w:rsidRDefault="00924B4B" w:rsidP="00924B4B">
      <w:pPr>
        <w:pStyle w:val="21"/>
        <w:shd w:val="clear" w:color="auto" w:fill="auto"/>
        <w:tabs>
          <w:tab w:val="left" w:pos="851"/>
          <w:tab w:val="left" w:pos="993"/>
          <w:tab w:val="left" w:pos="1292"/>
        </w:tabs>
        <w:spacing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8C6FE0">
        <w:rPr>
          <w:rFonts w:ascii="Times New Roman" w:eastAsia="Calibri" w:hAnsi="Times New Roman" w:cs="Times New Roman"/>
        </w:rPr>
        <w:t xml:space="preserve">Имущество является предметом залога и обеспечивает требования </w:t>
      </w:r>
      <w:r w:rsidR="003E00C7" w:rsidRPr="008C6FE0">
        <w:rPr>
          <w:rFonts w:ascii="Times New Roman" w:hAnsi="Times New Roman" w:cs="Times New Roman"/>
        </w:rPr>
        <w:t>ПАО Банк «Александровский»</w:t>
      </w:r>
      <w:r w:rsidRPr="008C6FE0">
        <w:rPr>
          <w:rFonts w:ascii="Times New Roman" w:eastAsia="Calibri" w:hAnsi="Times New Roman" w:cs="Times New Roman"/>
        </w:rPr>
        <w:t xml:space="preserve"> согласно Определению Арбитражного суда </w:t>
      </w:r>
      <w:r w:rsidRPr="008C6FE0">
        <w:rPr>
          <w:rFonts w:ascii="Times New Roman" w:eastAsia="Calibri" w:hAnsi="Times New Roman" w:cs="Times New Roman"/>
          <w:lang w:eastAsia="ru-RU"/>
        </w:rPr>
        <w:t>города Санкт-Петербурга и Ленинградской области</w:t>
      </w:r>
      <w:r w:rsidRPr="008C6FE0">
        <w:rPr>
          <w:rFonts w:ascii="Times New Roman" w:eastAsia="Calibri" w:hAnsi="Times New Roman" w:cs="Times New Roman"/>
        </w:rPr>
        <w:t xml:space="preserve"> от </w:t>
      </w:r>
      <w:r w:rsidR="003E00C7" w:rsidRPr="008C6FE0">
        <w:rPr>
          <w:rFonts w:ascii="Times New Roman" w:hAnsi="Times New Roman" w:cs="Times New Roman"/>
        </w:rPr>
        <w:t>24</w:t>
      </w:r>
      <w:r w:rsidRPr="008C6FE0">
        <w:rPr>
          <w:rFonts w:ascii="Times New Roman" w:eastAsia="Calibri" w:hAnsi="Times New Roman" w:cs="Times New Roman"/>
        </w:rPr>
        <w:t>.01.2022г. по делу №А56-57524/2021.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4B6FBA" w:rsidRDefault="004B6FBA" w:rsidP="004B6FBA">
      <w:pPr>
        <w:tabs>
          <w:tab w:val="num" w:pos="0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41DB">
        <w:rPr>
          <w:rFonts w:ascii="Times New Roman" w:eastAsia="Times New Roman" w:hAnsi="Times New Roman" w:cs="Times New Roman"/>
          <w:sz w:val="20"/>
          <w:szCs w:val="20"/>
        </w:rPr>
        <w:t xml:space="preserve">В ходе публичного предложения предусматривается </w:t>
      </w:r>
      <w:r w:rsidRPr="00AC41DB">
        <w:rPr>
          <w:rStyle w:val="2"/>
          <w:rFonts w:ascii="Times New Roman" w:hAnsi="Times New Roman" w:cs="Times New Roman"/>
          <w:sz w:val="20"/>
          <w:szCs w:val="20"/>
        </w:rPr>
        <w:t xml:space="preserve">последовательное 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снижение начальной цены</w:t>
      </w:r>
      <w:r w:rsidRPr="00AC41DB">
        <w:rPr>
          <w:rFonts w:ascii="Times New Roman" w:eastAsia="Calibri" w:hAnsi="Times New Roman" w:cs="Times New Roman"/>
          <w:sz w:val="20"/>
          <w:szCs w:val="20"/>
        </w:rPr>
        <w:t xml:space="preserve"> продажи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, указанной в сообщении о продаже имущества должника</w:t>
      </w:r>
      <w:r w:rsidRPr="00AC41DB">
        <w:rPr>
          <w:rStyle w:val="2"/>
          <w:rFonts w:ascii="Times New Roman" w:hAnsi="Times New Roman" w:cs="Times New Roman"/>
          <w:sz w:val="20"/>
          <w:szCs w:val="20"/>
        </w:rPr>
        <w:t xml:space="preserve"> на повторных торгах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4B6FBA" w:rsidRPr="00D34965" w:rsidRDefault="00214FF9" w:rsidP="00214FF9">
      <w:pPr>
        <w:tabs>
          <w:tab w:val="num" w:pos="0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 лоту №1: </w:t>
      </w:r>
      <w:r w:rsidR="004B6FBA">
        <w:rPr>
          <w:rFonts w:ascii="Times New Roman" w:eastAsia="Times New Roman" w:hAnsi="Times New Roman" w:cs="Times New Roman"/>
          <w:sz w:val="20"/>
          <w:szCs w:val="20"/>
        </w:rPr>
        <w:t xml:space="preserve">1) </w:t>
      </w:r>
      <w:r w:rsidR="004B6FBA"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 w:rsidR="004B6FBA">
        <w:rPr>
          <w:rFonts w:ascii="Times New Roman" w:eastAsia="Times New Roman" w:hAnsi="Times New Roman" w:cs="Times New Roman"/>
          <w:sz w:val="20"/>
          <w:szCs w:val="20"/>
        </w:rPr>
        <w:t>22</w:t>
      </w:r>
      <w:r w:rsidR="004B6FBA"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4B6FBA">
        <w:rPr>
          <w:rFonts w:ascii="Times New Roman" w:eastAsia="Times New Roman" w:hAnsi="Times New Roman" w:cs="Times New Roman"/>
          <w:sz w:val="20"/>
          <w:szCs w:val="20"/>
        </w:rPr>
        <w:t>7</w:t>
      </w:r>
      <w:r w:rsidR="004B6FBA"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4B6FBA">
        <w:rPr>
          <w:rFonts w:ascii="Times New Roman" w:eastAsia="Times New Roman" w:hAnsi="Times New Roman" w:cs="Times New Roman"/>
          <w:sz w:val="20"/>
          <w:szCs w:val="20"/>
        </w:rPr>
        <w:t>2</w:t>
      </w:r>
      <w:r w:rsidR="004B6FBA"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 w:rsidR="004B6FBA">
        <w:rPr>
          <w:rFonts w:ascii="Times New Roman" w:eastAsia="Times New Roman" w:hAnsi="Times New Roman" w:cs="Times New Roman"/>
          <w:sz w:val="20"/>
          <w:szCs w:val="20"/>
        </w:rPr>
        <w:t>26</w:t>
      </w:r>
      <w:r w:rsidR="004B6FBA"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4B6FBA">
        <w:rPr>
          <w:rFonts w:ascii="Times New Roman" w:eastAsia="Times New Roman" w:hAnsi="Times New Roman" w:cs="Times New Roman"/>
          <w:sz w:val="20"/>
          <w:szCs w:val="20"/>
        </w:rPr>
        <w:t>7</w:t>
      </w:r>
      <w:r w:rsidR="004B6FBA"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4B6FBA">
        <w:rPr>
          <w:rFonts w:ascii="Times New Roman" w:eastAsia="Times New Roman" w:hAnsi="Times New Roman" w:cs="Times New Roman"/>
          <w:sz w:val="20"/>
          <w:szCs w:val="20"/>
        </w:rPr>
        <w:t>2</w:t>
      </w:r>
      <w:r w:rsidR="004B6FBA"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4B6FBA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="004B6FBA" w:rsidRPr="00D34965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 w:rsidR="004B6FBA" w:rsidRPr="00D34965">
        <w:rPr>
          <w:rFonts w:ascii="Times New Roman" w:eastAsia="Times New Roman" w:hAnsi="Times New Roman" w:cs="Times New Roman"/>
          <w:sz w:val="20"/>
          <w:szCs w:val="20"/>
        </w:rPr>
        <w:t>0 руб.;</w:t>
      </w:r>
    </w:p>
    <w:p w:rsidR="004B6FBA" w:rsidRPr="00D34965" w:rsidRDefault="004B6FBA" w:rsidP="004B6FBA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2)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214FF9">
        <w:rPr>
          <w:rFonts w:ascii="Times New Roman" w:eastAsia="Times New Roman" w:hAnsi="Times New Roman" w:cs="Times New Roman"/>
          <w:sz w:val="20"/>
          <w:szCs w:val="20"/>
        </w:rPr>
        <w:t>11970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руб.;</w:t>
      </w:r>
    </w:p>
    <w:p w:rsidR="004B6FBA" w:rsidRPr="00D34965" w:rsidRDefault="004B6FBA" w:rsidP="004B6F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3)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214FF9">
        <w:rPr>
          <w:rFonts w:ascii="Times New Roman" w:eastAsia="Times New Roman" w:hAnsi="Times New Roman" w:cs="Times New Roman"/>
          <w:sz w:val="20"/>
          <w:szCs w:val="20"/>
        </w:rPr>
        <w:t>11340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руб.;</w:t>
      </w:r>
    </w:p>
    <w:p w:rsidR="004B6FBA" w:rsidRPr="00D34965" w:rsidRDefault="004B6FBA" w:rsidP="004B6F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4)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214FF9">
        <w:rPr>
          <w:rFonts w:ascii="Times New Roman" w:eastAsia="Times New Roman" w:hAnsi="Times New Roman" w:cs="Times New Roman"/>
          <w:sz w:val="20"/>
          <w:szCs w:val="20"/>
        </w:rPr>
        <w:t>0710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руб.;</w:t>
      </w:r>
    </w:p>
    <w:p w:rsidR="004B6FBA" w:rsidRPr="00D34965" w:rsidRDefault="004B6FBA" w:rsidP="004B6F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5)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214FF9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214FF9"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80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</w:t>
      </w:r>
    </w:p>
    <w:p w:rsidR="004B6FBA" w:rsidRDefault="004B6FBA" w:rsidP="004B6FB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r w:rsidRPr="004B6F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 w:rsidR="00214FF9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214FF9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214FF9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214FF9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214FF9">
        <w:rPr>
          <w:rFonts w:ascii="Times New Roman" w:eastAsia="Times New Roman" w:hAnsi="Times New Roman" w:cs="Times New Roman"/>
          <w:sz w:val="20"/>
          <w:szCs w:val="20"/>
        </w:rPr>
        <w:t>945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</w:t>
      </w:r>
    </w:p>
    <w:p w:rsidR="004B6FBA" w:rsidRDefault="004B6FBA" w:rsidP="004B6FB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</w:t>
      </w:r>
      <w:r w:rsidRPr="004B6F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 w:rsidR="00214FF9"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214FF9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214FF9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214FF9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="00214FF9">
        <w:rPr>
          <w:rFonts w:ascii="Times New Roman" w:eastAsia="Times New Roman" w:hAnsi="Times New Roman" w:cs="Times New Roman"/>
          <w:sz w:val="20"/>
          <w:szCs w:val="20"/>
        </w:rPr>
        <w:t>82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</w:t>
      </w:r>
    </w:p>
    <w:p w:rsidR="004B6FBA" w:rsidRDefault="004B6FBA" w:rsidP="004B6FBA">
      <w:pPr>
        <w:spacing w:after="0" w:line="240" w:lineRule="auto"/>
        <w:rPr>
          <w:rFonts w:ascii="Times New Roman" w:hAnsi="Times New Roman" w:cs="Times New Roman"/>
        </w:rPr>
      </w:pPr>
    </w:p>
    <w:p w:rsidR="00214FF9" w:rsidRPr="00D34965" w:rsidRDefault="00214FF9" w:rsidP="00214FF9">
      <w:pPr>
        <w:tabs>
          <w:tab w:val="num" w:pos="0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 лоту №2: 1) 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22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135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 руб.;</w:t>
      </w:r>
    </w:p>
    <w:p w:rsidR="00214FF9" w:rsidRPr="00D34965" w:rsidRDefault="00214FF9" w:rsidP="00214FF9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2)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12825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руб.;</w:t>
      </w:r>
    </w:p>
    <w:p w:rsidR="00214FF9" w:rsidRPr="00D34965" w:rsidRDefault="00214FF9" w:rsidP="00214F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3)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12150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руб.;</w:t>
      </w:r>
    </w:p>
    <w:p w:rsidR="00214FF9" w:rsidRPr="00D34965" w:rsidRDefault="00214FF9" w:rsidP="00214F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4)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11475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руб.;</w:t>
      </w:r>
    </w:p>
    <w:p w:rsidR="00214FF9" w:rsidRPr="00D34965" w:rsidRDefault="00214FF9" w:rsidP="00214F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5)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10800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</w:t>
      </w:r>
    </w:p>
    <w:p w:rsidR="00214FF9" w:rsidRDefault="00214FF9" w:rsidP="00214FF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r w:rsidRPr="004B6F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10125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</w:t>
      </w:r>
    </w:p>
    <w:p w:rsidR="00214FF9" w:rsidRDefault="00214FF9" w:rsidP="00214FF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</w:t>
      </w:r>
      <w:r w:rsidRPr="004B6F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19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9450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</w:t>
      </w:r>
    </w:p>
    <w:p w:rsidR="00214FF9" w:rsidRDefault="00214FF9" w:rsidP="00A56F79">
      <w:pPr>
        <w:rPr>
          <w:rFonts w:ascii="Times New Roman" w:hAnsi="Times New Roman" w:cs="Times New Roman"/>
        </w:rPr>
      </w:pP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214FF9">
        <w:rPr>
          <w:rFonts w:ascii="Times New Roman" w:hAnsi="Times New Roman" w:cs="Times New Roman"/>
        </w:rPr>
        <w:t>19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214FF9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4B6FBA" w:rsidRDefault="006D68F4" w:rsidP="00E243A6">
      <w:pPr>
        <w:pStyle w:val="21"/>
        <w:tabs>
          <w:tab w:val="left" w:pos="851"/>
          <w:tab w:val="left" w:pos="1231"/>
        </w:tabs>
        <w:spacing w:line="240" w:lineRule="auto"/>
        <w:jc w:val="both"/>
        <w:rPr>
          <w:rStyle w:val="2"/>
          <w:rFonts w:ascii="Times New Roman" w:hAnsi="Times New Roman" w:cs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2C313A" w:rsidRPr="00C53328">
        <w:rPr>
          <w:rFonts w:ascii="Calibri" w:eastAsia="Calibri" w:hAnsi="Calibri" w:cs="Times New Roman"/>
        </w:rPr>
        <w:t>Сиверцевой Дарьи Дмитриевны</w:t>
      </w:r>
      <w:r w:rsidR="002C313A" w:rsidRPr="00C53328">
        <w:rPr>
          <w:rFonts w:ascii="Calibri" w:eastAsia="Calibri" w:hAnsi="Calibri" w:cs="Times New Roman"/>
          <w:lang w:eastAsia="ru-RU"/>
        </w:rPr>
        <w:t xml:space="preserve"> </w:t>
      </w:r>
      <w:r w:rsidR="002C313A" w:rsidRPr="00C53328">
        <w:rPr>
          <w:rFonts w:ascii="Calibri" w:eastAsia="Calibri" w:hAnsi="Calibri" w:cs="Times New Roman"/>
        </w:rPr>
        <w:t>№40817810343861014408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DF5301" w:rsidRPr="00DF5301">
        <w:rPr>
          <w:rStyle w:val="2"/>
          <w:rFonts w:ascii="Times New Roman" w:hAnsi="Times New Roman" w:cs="Times New Roman"/>
        </w:rPr>
        <w:t>Заявитель вправе направить задаток на указанный счет без предоставления подписанного договора о задатке.</w:t>
      </w:r>
    </w:p>
    <w:p w:rsidR="004B6FBA" w:rsidRPr="00C56702" w:rsidRDefault="004B6FBA" w:rsidP="004B6FBA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  <w:rFonts w:ascii="Times New Roman" w:hAnsi="Times New Roman" w:cs="Times New Roman"/>
        </w:rPr>
      </w:pPr>
      <w:r w:rsidRPr="00C56702">
        <w:rPr>
          <w:rStyle w:val="2"/>
          <w:rFonts w:ascii="Times New Roman" w:hAnsi="Times New Roman" w:cs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Pr="00C56702">
        <w:rPr>
          <w:rFonts w:ascii="Times New Roman" w:hAnsi="Times New Roman" w:cs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4B6FBA" w:rsidRDefault="004B6FBA" w:rsidP="004B6F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E4060">
        <w:rPr>
          <w:rFonts w:ascii="Times New Roman" w:hAnsi="Times New Roman" w:cs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 w:cs="Times New Roman"/>
        </w:rPr>
        <w:t xml:space="preserve">торгов </w:t>
      </w:r>
      <w:r w:rsidRPr="00AE4060">
        <w:rPr>
          <w:rFonts w:ascii="Times New Roman" w:hAnsi="Times New Roman" w:cs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 w:cs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6D68F4" w:rsidRDefault="004B6FBA" w:rsidP="004B6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  <w:r w:rsidRPr="00AE4060">
        <w:rPr>
          <w:rFonts w:ascii="Times New Roman" w:hAnsi="Times New Roman" w:cs="Times New Roman"/>
        </w:rPr>
        <w:br/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 w:cs="Times New Roman"/>
        </w:rPr>
        <w:t>й</w:t>
      </w:r>
      <w:r w:rsidRPr="00AE4060">
        <w:rPr>
          <w:rFonts w:ascii="Times New Roman" w:hAnsi="Times New Roman" w:cs="Times New Roman"/>
        </w:rPr>
        <w:t xml:space="preserve"> в данном сообщении для внесения задатк</w:t>
      </w:r>
      <w:r>
        <w:rPr>
          <w:rFonts w:ascii="Times New Roman" w:hAnsi="Times New Roman" w:cs="Times New Roman"/>
        </w:rPr>
        <w:t>а</w:t>
      </w:r>
      <w:r w:rsidRPr="00AE4060">
        <w:rPr>
          <w:rFonts w:ascii="Times New Roman" w:hAnsi="Times New Roman" w:cs="Times New Roman"/>
        </w:rPr>
        <w:t xml:space="preserve">. </w:t>
      </w:r>
      <w:r w:rsidRPr="00AE4060">
        <w:rPr>
          <w:rFonts w:ascii="Times New Roman" w:hAnsi="Times New Roman" w:cs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 w:cs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а также в</w:t>
      </w:r>
      <w:r w:rsidRPr="00AE4060">
        <w:rPr>
          <w:rFonts w:ascii="Times New Roman" w:hAnsi="Times New Roman" w:cs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 w:cs="Times New Roman"/>
        </w:rPr>
        <w:t>финансов</w:t>
      </w:r>
      <w:r w:rsidRPr="00AE4060">
        <w:rPr>
          <w:rFonts w:ascii="Times New Roman" w:hAnsi="Times New Roman" w:cs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 w:cs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 w:cs="Times New Roman"/>
        </w:rPr>
        <w:t>финанс</w:t>
      </w:r>
      <w:r w:rsidRPr="00AE406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во</w:t>
      </w:r>
      <w:r w:rsidRPr="00AE4060">
        <w:rPr>
          <w:rFonts w:ascii="Times New Roman" w:hAnsi="Times New Roman" w:cs="Times New Roman"/>
        </w:rPr>
        <w:t>го управляющего им не воспользуются, торги признаются несостоявшимися.</w:t>
      </w: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characterSpacingControl w:val="doNotCompress"/>
  <w:compat/>
  <w:rsids>
    <w:rsidRoot w:val="00A56F79"/>
    <w:rsid w:val="00053EFA"/>
    <w:rsid w:val="000949F2"/>
    <w:rsid w:val="000A45B1"/>
    <w:rsid w:val="000C44B5"/>
    <w:rsid w:val="000E3952"/>
    <w:rsid w:val="000F67AB"/>
    <w:rsid w:val="00183D81"/>
    <w:rsid w:val="001E71E6"/>
    <w:rsid w:val="00214FF9"/>
    <w:rsid w:val="002854DF"/>
    <w:rsid w:val="0029773A"/>
    <w:rsid w:val="002A3E02"/>
    <w:rsid w:val="002B0559"/>
    <w:rsid w:val="002C313A"/>
    <w:rsid w:val="002C3F70"/>
    <w:rsid w:val="00344AC5"/>
    <w:rsid w:val="00355469"/>
    <w:rsid w:val="00366868"/>
    <w:rsid w:val="003A3A1C"/>
    <w:rsid w:val="003B25E4"/>
    <w:rsid w:val="003E00C7"/>
    <w:rsid w:val="004002C0"/>
    <w:rsid w:val="004222D5"/>
    <w:rsid w:val="004405F1"/>
    <w:rsid w:val="00451D6B"/>
    <w:rsid w:val="0045382E"/>
    <w:rsid w:val="0045403C"/>
    <w:rsid w:val="004B6FBA"/>
    <w:rsid w:val="0055622F"/>
    <w:rsid w:val="005771CE"/>
    <w:rsid w:val="00591B59"/>
    <w:rsid w:val="005953F3"/>
    <w:rsid w:val="005B095E"/>
    <w:rsid w:val="005E0F49"/>
    <w:rsid w:val="0061204A"/>
    <w:rsid w:val="006207AA"/>
    <w:rsid w:val="006C2DEB"/>
    <w:rsid w:val="006D68F4"/>
    <w:rsid w:val="007244AA"/>
    <w:rsid w:val="00745A0C"/>
    <w:rsid w:val="0078314C"/>
    <w:rsid w:val="00785FC4"/>
    <w:rsid w:val="00786417"/>
    <w:rsid w:val="007B23BC"/>
    <w:rsid w:val="007B76A3"/>
    <w:rsid w:val="007F2061"/>
    <w:rsid w:val="007F713D"/>
    <w:rsid w:val="00841B84"/>
    <w:rsid w:val="00855327"/>
    <w:rsid w:val="008718C6"/>
    <w:rsid w:val="008B4C4B"/>
    <w:rsid w:val="008C6FE0"/>
    <w:rsid w:val="008F6F81"/>
    <w:rsid w:val="00924B4B"/>
    <w:rsid w:val="009533B9"/>
    <w:rsid w:val="009566CC"/>
    <w:rsid w:val="009D3EA6"/>
    <w:rsid w:val="00A04639"/>
    <w:rsid w:val="00A56F79"/>
    <w:rsid w:val="00A94518"/>
    <w:rsid w:val="00AF7054"/>
    <w:rsid w:val="00B441BB"/>
    <w:rsid w:val="00B61F73"/>
    <w:rsid w:val="00B64DA3"/>
    <w:rsid w:val="00C05348"/>
    <w:rsid w:val="00C223F6"/>
    <w:rsid w:val="00C71DB9"/>
    <w:rsid w:val="00C74A1D"/>
    <w:rsid w:val="00CA354C"/>
    <w:rsid w:val="00CA682F"/>
    <w:rsid w:val="00CB4138"/>
    <w:rsid w:val="00CC2E32"/>
    <w:rsid w:val="00D24AA5"/>
    <w:rsid w:val="00D553F6"/>
    <w:rsid w:val="00D57363"/>
    <w:rsid w:val="00D648DF"/>
    <w:rsid w:val="00DB521C"/>
    <w:rsid w:val="00DD7184"/>
    <w:rsid w:val="00DF5301"/>
    <w:rsid w:val="00E243A6"/>
    <w:rsid w:val="00E67100"/>
    <w:rsid w:val="00E671C0"/>
    <w:rsid w:val="00E76CB6"/>
    <w:rsid w:val="00E900E1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4B6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2022-07-21T12:28:00Z</dcterms:created>
  <dcterms:modified xsi:type="dcterms:W3CDTF">2022-07-21T12:28:00Z</dcterms:modified>
</cp:coreProperties>
</file>