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84" w:rsidRPr="00F77884" w:rsidRDefault="00F77884" w:rsidP="00F77884">
      <w:pPr>
        <w:pBdr>
          <w:bottom w:val="single" w:sz="6" w:space="1" w:color="auto"/>
        </w:pBdr>
        <w:spacing w:after="0" w:line="240" w:lineRule="auto"/>
        <w:contextualSpacing/>
        <w:rPr>
          <w:rFonts w:ascii="Times New Roman" w:eastAsia="Times New Roman" w:hAnsi="Times New Roman" w:cs="Times New Roman"/>
          <w:vanish/>
          <w:sz w:val="21"/>
          <w:szCs w:val="21"/>
          <w:lang w:eastAsia="ru-RU"/>
        </w:rPr>
      </w:pPr>
      <w:bookmarkStart w:id="0" w:name="_GoBack"/>
      <w:r w:rsidRPr="00F77884">
        <w:rPr>
          <w:rFonts w:ascii="Times New Roman" w:eastAsia="Times New Roman" w:hAnsi="Times New Roman" w:cs="Times New Roman"/>
          <w:vanish/>
          <w:sz w:val="21"/>
          <w:szCs w:val="21"/>
          <w:lang w:eastAsia="ru-RU"/>
        </w:rPr>
        <w:t>Начало формы</w:t>
      </w:r>
    </w:p>
    <w:tbl>
      <w:tblPr>
        <w:tblW w:w="5000" w:type="pct"/>
        <w:tblCellSpacing w:w="60" w:type="dxa"/>
        <w:tblCellMar>
          <w:left w:w="0" w:type="dxa"/>
          <w:right w:w="0" w:type="dxa"/>
        </w:tblCellMar>
        <w:tblLook w:val="04A0" w:firstRow="1" w:lastRow="0" w:firstColumn="1" w:lastColumn="0" w:noHBand="0" w:noVBand="1"/>
      </w:tblPr>
      <w:tblGrid>
        <w:gridCol w:w="11013"/>
      </w:tblGrid>
      <w:tr w:rsidR="00F77884" w:rsidRPr="00F77884" w:rsidTr="00F77884">
        <w:trPr>
          <w:tblCellSpacing w:w="60" w:type="dxa"/>
        </w:trPr>
        <w:tc>
          <w:tcPr>
            <w:tcW w:w="0" w:type="auto"/>
            <w:tcBorders>
              <w:bottom w:val="single" w:sz="12" w:space="0" w:color="005993"/>
            </w:tcBorders>
            <w:vAlign w:val="center"/>
            <w:hideMark/>
          </w:tcPr>
          <w:tbl>
            <w:tblPr>
              <w:tblW w:w="4950" w:type="pct"/>
              <w:tblCellSpacing w:w="0" w:type="dxa"/>
              <w:tblCellMar>
                <w:left w:w="0" w:type="dxa"/>
                <w:right w:w="0" w:type="dxa"/>
              </w:tblCellMar>
              <w:tblLook w:val="04A0" w:firstRow="1" w:lastRow="0" w:firstColumn="1" w:lastColumn="0" w:noHBand="0" w:noVBand="1"/>
            </w:tblPr>
            <w:tblGrid>
              <w:gridCol w:w="9165"/>
              <w:gridCol w:w="1500"/>
            </w:tblGrid>
            <w:tr w:rsidR="00F77884" w:rsidRPr="00F77884">
              <w:trPr>
                <w:tblCellSpacing w:w="0" w:type="dxa"/>
              </w:trPr>
              <w:tc>
                <w:tcPr>
                  <w:tcW w:w="0" w:type="auto"/>
                  <w:vAlign w:val="center"/>
                  <w:hideMark/>
                </w:tcPr>
                <w:p w:rsidR="00F77884" w:rsidRPr="00F77884" w:rsidRDefault="00F77884" w:rsidP="00F77884">
                  <w:pPr>
                    <w:spacing w:after="0" w:line="240" w:lineRule="auto"/>
                    <w:contextualSpacing/>
                    <w:outlineLvl w:val="0"/>
                    <w:rPr>
                      <w:rFonts w:ascii="Times New Roman" w:eastAsia="Times New Roman" w:hAnsi="Times New Roman" w:cs="Times New Roman"/>
                      <w:b/>
                      <w:bCs/>
                      <w:color w:val="C82F10"/>
                      <w:kern w:val="36"/>
                      <w:sz w:val="21"/>
                      <w:szCs w:val="21"/>
                      <w:lang w:eastAsia="ru-RU"/>
                    </w:rPr>
                  </w:pPr>
                  <w:r w:rsidRPr="00F77884">
                    <w:rPr>
                      <w:rFonts w:ascii="Times New Roman" w:eastAsia="Times New Roman" w:hAnsi="Times New Roman" w:cs="Times New Roman"/>
                      <w:b/>
                      <w:bCs/>
                      <w:color w:val="C82F10"/>
                      <w:kern w:val="36"/>
                      <w:sz w:val="21"/>
                      <w:szCs w:val="21"/>
                      <w:lang w:eastAsia="ru-RU"/>
                    </w:rPr>
                    <w:t>Объявление о проведении торгов</w:t>
                  </w:r>
                </w:p>
              </w:tc>
              <w:tc>
                <w:tcPr>
                  <w:tcW w:w="1500" w:type="dxa"/>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noProof/>
                      <w:color w:val="000000"/>
                      <w:sz w:val="21"/>
                      <w:szCs w:val="21"/>
                      <w:lang w:eastAsia="ru-RU"/>
                    </w:rPr>
                    <w:drawing>
                      <wp:inline distT="0" distB="0" distL="0" distR="0" wp14:anchorId="27F848C8" wp14:editId="7B0CFBEA">
                        <wp:extent cx="137160" cy="198120"/>
                        <wp:effectExtent l="0" t="0" r="0" b="0"/>
                        <wp:docPr id="1" name="Рисунок 1" descr="Скачать сертифика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lhContent_Image1" descr="Скачать сертифика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198120"/>
                                </a:xfrm>
                                <a:prstGeom prst="rect">
                                  <a:avLst/>
                                </a:prstGeom>
                                <a:noFill/>
                                <a:ln>
                                  <a:noFill/>
                                </a:ln>
                              </pic:spPr>
                            </pic:pic>
                          </a:graphicData>
                        </a:graphic>
                      </wp:inline>
                    </w:drawing>
                  </w:r>
                  <w:r w:rsidRPr="00F77884">
                    <w:rPr>
                      <w:rFonts w:ascii="Times New Roman" w:eastAsia="Times New Roman" w:hAnsi="Times New Roman" w:cs="Times New Roman"/>
                      <w:color w:val="000000"/>
                      <w:sz w:val="21"/>
                      <w:szCs w:val="21"/>
                      <w:lang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2pt;height:13.2pt" o:ole="">
                        <v:imagedata r:id="rId8" o:title=""/>
                      </v:shape>
                      <w:control r:id="rId9" w:name="DefaultOcxName5" w:shapeid="_x0000_i1056"/>
                    </w:object>
                  </w:r>
                </w:p>
              </w:tc>
            </w:tr>
            <w:tr w:rsidR="00F77884" w:rsidRPr="00F77884">
              <w:trPr>
                <w:tblCellSpacing w:w="0" w:type="dxa"/>
              </w:trPr>
              <w:tc>
                <w:tcPr>
                  <w:tcW w:w="0" w:type="auto"/>
                  <w:gridSpan w:val="2"/>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p>
              </w:tc>
            </w:tr>
          </w:tbl>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p>
        </w:tc>
      </w:tr>
      <w:tr w:rsidR="00F77884" w:rsidRPr="00F77884" w:rsidTr="00F77884">
        <w:trPr>
          <w:tblCellSpacing w:w="60" w:type="dxa"/>
        </w:trPr>
        <w:tc>
          <w:tcPr>
            <w:tcW w:w="0" w:type="auto"/>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p>
        </w:tc>
      </w:tr>
      <w:tr w:rsidR="00F77884" w:rsidRPr="00F77884" w:rsidTr="00F77884">
        <w:trPr>
          <w:tblCellSpacing w:w="60" w:type="dxa"/>
        </w:trPr>
        <w:tc>
          <w:tcPr>
            <w:tcW w:w="0" w:type="auto"/>
            <w:vAlign w:val="center"/>
            <w:hideMark/>
          </w:tcPr>
          <w:tbl>
            <w:tblPr>
              <w:tblW w:w="5000" w:type="pct"/>
              <w:tblInd w:w="150" w:type="dxa"/>
              <w:tblCellMar>
                <w:top w:w="36" w:type="dxa"/>
                <w:left w:w="36" w:type="dxa"/>
                <w:bottom w:w="36" w:type="dxa"/>
                <w:right w:w="36" w:type="dxa"/>
              </w:tblCellMar>
              <w:tblLook w:val="04A0" w:firstRow="1" w:lastRow="0" w:firstColumn="1" w:lastColumn="0" w:noHBand="0" w:noVBand="1"/>
            </w:tblPr>
            <w:tblGrid>
              <w:gridCol w:w="6590"/>
              <w:gridCol w:w="4167"/>
            </w:tblGrid>
            <w:tr w:rsidR="00F77884" w:rsidRPr="00F77884" w:rsidTr="00F77884">
              <w:tc>
                <w:tcPr>
                  <w:tcW w:w="0" w:type="auto"/>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 сообщения</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3275305</w:t>
                  </w:r>
                </w:p>
              </w:tc>
            </w:tr>
            <w:tr w:rsidR="00F77884" w:rsidRPr="00F77884" w:rsidTr="00F77884">
              <w:tc>
                <w:tcPr>
                  <w:tcW w:w="0" w:type="auto"/>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 xml:space="preserve">Дата публикации </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 xml:space="preserve">04.12.2018 </w:t>
                  </w:r>
                </w:p>
              </w:tc>
            </w:tr>
          </w:tbl>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b/>
                <w:bCs/>
                <w:color w:val="000000"/>
                <w:sz w:val="21"/>
                <w:szCs w:val="21"/>
                <w:lang w:eastAsia="ru-RU"/>
              </w:rPr>
              <w:t>Должник</w:t>
            </w:r>
          </w:p>
          <w:tbl>
            <w:tblPr>
              <w:tblW w:w="5000" w:type="pct"/>
              <w:tblInd w:w="150" w:type="dxa"/>
              <w:tblCellMar>
                <w:top w:w="36" w:type="dxa"/>
                <w:left w:w="36" w:type="dxa"/>
                <w:bottom w:w="36" w:type="dxa"/>
                <w:right w:w="36" w:type="dxa"/>
              </w:tblCellMar>
              <w:tblLook w:val="04A0" w:firstRow="1" w:lastRow="0" w:firstColumn="1" w:lastColumn="0" w:noHBand="0" w:noVBand="1"/>
            </w:tblPr>
            <w:tblGrid>
              <w:gridCol w:w="4309"/>
              <w:gridCol w:w="6448"/>
            </w:tblGrid>
            <w:tr w:rsidR="00F77884" w:rsidRPr="00F77884" w:rsidTr="00F77884">
              <w:tc>
                <w:tcPr>
                  <w:tcW w:w="0" w:type="auto"/>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ФИО должника</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Шишкина Анна Валерьевна</w:t>
                  </w:r>
                </w:p>
              </w:tc>
            </w:tr>
            <w:tr w:rsidR="00F77884" w:rsidRPr="00F77884" w:rsidTr="00F77884">
              <w:tc>
                <w:tcPr>
                  <w:tcW w:w="0" w:type="auto"/>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 xml:space="preserve">Дата рождения </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03.06.1988</w:t>
                  </w:r>
                </w:p>
              </w:tc>
            </w:tr>
            <w:tr w:rsidR="00F77884" w:rsidRPr="00F77884" w:rsidTr="00F77884">
              <w:tc>
                <w:tcPr>
                  <w:tcW w:w="0" w:type="auto"/>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 xml:space="preserve">Место рождения </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гор.Тамбов</w:t>
                  </w:r>
                </w:p>
              </w:tc>
            </w:tr>
            <w:tr w:rsidR="00F77884" w:rsidRPr="00F77884" w:rsidTr="00F77884">
              <w:tc>
                <w:tcPr>
                  <w:tcW w:w="0" w:type="auto"/>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Место жительства</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г.Тамбов, ул.Магистральная, д.4, кв.42</w:t>
                  </w:r>
                </w:p>
              </w:tc>
            </w:tr>
            <w:tr w:rsidR="00F77884" w:rsidRPr="00F77884" w:rsidTr="00F77884">
              <w:tc>
                <w:tcPr>
                  <w:tcW w:w="0" w:type="auto"/>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 xml:space="preserve">ИНН </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682963693182</w:t>
                  </w:r>
                </w:p>
              </w:tc>
            </w:tr>
            <w:tr w:rsidR="00F77884" w:rsidRPr="00F77884" w:rsidTr="00F77884">
              <w:tc>
                <w:tcPr>
                  <w:tcW w:w="0" w:type="auto"/>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 xml:space="preserve">СНИЛС </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116-842-308 51</w:t>
                  </w:r>
                </w:p>
              </w:tc>
            </w:tr>
            <w:tr w:rsidR="00F77884" w:rsidRPr="00F77884" w:rsidTr="00F77884">
              <w:tc>
                <w:tcPr>
                  <w:tcW w:w="0" w:type="auto"/>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 xml:space="preserve">Ранее имевшиеся ФИО </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p>
              </w:tc>
            </w:tr>
            <w:tr w:rsidR="00F77884" w:rsidRPr="00F77884" w:rsidTr="00F77884">
              <w:tc>
                <w:tcPr>
                  <w:tcW w:w="0" w:type="auto"/>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 дела</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 xml:space="preserve">А64-8518/2017 </w:t>
                  </w:r>
                </w:p>
              </w:tc>
            </w:tr>
          </w:tbl>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b/>
                <w:bCs/>
                <w:color w:val="000000"/>
                <w:sz w:val="21"/>
                <w:szCs w:val="21"/>
                <w:lang w:eastAsia="ru-RU"/>
              </w:rPr>
              <w:t>Кем опубликовано</w:t>
            </w:r>
          </w:p>
          <w:tbl>
            <w:tblPr>
              <w:tblW w:w="5000" w:type="pct"/>
              <w:tblInd w:w="150" w:type="dxa"/>
              <w:tblCellMar>
                <w:top w:w="36" w:type="dxa"/>
                <w:left w:w="36" w:type="dxa"/>
                <w:bottom w:w="36" w:type="dxa"/>
                <w:right w:w="36" w:type="dxa"/>
              </w:tblCellMar>
              <w:tblLook w:val="04A0" w:firstRow="1" w:lastRow="0" w:firstColumn="1" w:lastColumn="0" w:noHBand="0" w:noVBand="1"/>
            </w:tblPr>
            <w:tblGrid>
              <w:gridCol w:w="3103"/>
              <w:gridCol w:w="7654"/>
            </w:tblGrid>
            <w:tr w:rsidR="00F77884" w:rsidRPr="00F77884" w:rsidTr="00F77884">
              <w:tc>
                <w:tcPr>
                  <w:tcW w:w="0" w:type="auto"/>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Арбитражный управляющий</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 xml:space="preserve">Егоров Александр Владимирович (ИНН 683200064068,  СНИЛС 040-805-028 11) </w:t>
                  </w:r>
                </w:p>
              </w:tc>
            </w:tr>
            <w:tr w:rsidR="00F77884" w:rsidRPr="00F77884" w:rsidTr="00F77884">
              <w:tc>
                <w:tcPr>
                  <w:tcW w:w="0" w:type="auto"/>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 xml:space="preserve">Адрес для корреспонденции </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392030, г. Тамбов, ул. Урожайная, д. 2К</w:t>
                  </w:r>
                </w:p>
              </w:tc>
            </w:tr>
            <w:tr w:rsidR="00F77884" w:rsidRPr="00F77884" w:rsidTr="00F77884">
              <w:tc>
                <w:tcPr>
                  <w:tcW w:w="0" w:type="auto"/>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СРО АУ</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 xml:space="preserve">Союз АУ "СРО СС" - Союз арбитражных управляющих "Саморегулируемая организация "Северная Столица" (ИНН 7813175754,  ОГРН 1027806876173) </w:t>
                  </w:r>
                </w:p>
              </w:tc>
            </w:tr>
            <w:tr w:rsidR="00F77884" w:rsidRPr="00F77884" w:rsidTr="00F77884">
              <w:tc>
                <w:tcPr>
                  <w:tcW w:w="0" w:type="auto"/>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 xml:space="preserve">Адрес СРО АУ </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194100, г. Санкт-Петербург, г. Санкт-Петербург, ул. Новолитовская, д. 15, лит. "А"</w:t>
                  </w:r>
                </w:p>
              </w:tc>
            </w:tr>
          </w:tbl>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b/>
                <w:bCs/>
                <w:color w:val="000000"/>
                <w:sz w:val="21"/>
                <w:szCs w:val="21"/>
                <w:lang w:eastAsia="ru-RU"/>
              </w:rPr>
              <w:t>Публикуемые сведения</w:t>
            </w:r>
          </w:p>
          <w:tbl>
            <w:tblPr>
              <w:tblW w:w="5000" w:type="pct"/>
              <w:tblInd w:w="150" w:type="dxa"/>
              <w:tblCellMar>
                <w:top w:w="36" w:type="dxa"/>
                <w:left w:w="36" w:type="dxa"/>
                <w:bottom w:w="36" w:type="dxa"/>
                <w:right w:w="36" w:type="dxa"/>
              </w:tblCellMar>
              <w:tblLook w:val="04A0" w:firstRow="1" w:lastRow="0" w:firstColumn="1" w:lastColumn="0" w:noHBand="0" w:noVBand="1"/>
            </w:tblPr>
            <w:tblGrid>
              <w:gridCol w:w="4142"/>
              <w:gridCol w:w="6615"/>
            </w:tblGrid>
            <w:tr w:rsidR="00F77884" w:rsidRPr="00F77884" w:rsidTr="00F77884">
              <w:tc>
                <w:tcPr>
                  <w:tcW w:w="0" w:type="auto"/>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Вид торгов:</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Открытый аукцион</w:t>
                  </w:r>
                </w:p>
              </w:tc>
            </w:tr>
            <w:tr w:rsidR="00F77884" w:rsidRPr="00F77884" w:rsidTr="00F77884">
              <w:tc>
                <w:tcPr>
                  <w:tcW w:w="0" w:type="auto"/>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Дата и время начала подачи заявок:</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10.12.2018 12:00</w:t>
                  </w:r>
                </w:p>
              </w:tc>
            </w:tr>
            <w:tr w:rsidR="00F77884" w:rsidRPr="00F77884" w:rsidTr="00F77884">
              <w:tc>
                <w:tcPr>
                  <w:tcW w:w="0" w:type="auto"/>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Дата и время окончания подачи заявок:</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22.01.2019 12:00</w:t>
                  </w:r>
                </w:p>
              </w:tc>
            </w:tr>
            <w:tr w:rsidR="00F77884" w:rsidRPr="00F77884" w:rsidTr="00F77884">
              <w:tc>
                <w:tcPr>
                  <w:tcW w:w="0" w:type="auto"/>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Правила подачи заявок:</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Порядок регистрации претендентов, порядок участия в торговой процедуре опубликованы в сети Интернет по адресу: http://www.ru-trade24.ru, заявки на участие в аукционе, а также предложения по цене лота подаются в электронной форме посредством системы электронного документооборота на сайте в сети Интернет по адресу: http://www.ru-trade24.ru</w:t>
                  </w:r>
                  <w:r w:rsidRPr="00F77884">
                    <w:rPr>
                      <w:rFonts w:ascii="Times New Roman" w:eastAsia="Times New Roman" w:hAnsi="Times New Roman" w:cs="Times New Roman"/>
                      <w:color w:val="000000"/>
                      <w:sz w:val="21"/>
                      <w:szCs w:val="21"/>
                      <w:lang w:eastAsia="ru-RU"/>
                    </w:rPr>
                    <w:br/>
                    <w:t>Заявка на участие в торгах составляется в произвольной форме на русском языке и должна содержать следующие сведения:</w:t>
                  </w:r>
                  <w:r w:rsidRPr="00F77884">
                    <w:rPr>
                      <w:rFonts w:ascii="Times New Roman" w:eastAsia="Times New Roman" w:hAnsi="Times New Roman" w:cs="Times New Roman"/>
                      <w:color w:val="000000"/>
                      <w:sz w:val="21"/>
                      <w:szCs w:val="21"/>
                      <w:lang w:eastAsia="ru-RU"/>
                    </w:rPr>
                    <w:br/>
                    <w:t>а) наименование, организационно-правовая форма, место нахождения, почтовый адрес заявителя (для юридического лица);</w:t>
                  </w:r>
                  <w:r w:rsidRPr="00F77884">
                    <w:rPr>
                      <w:rFonts w:ascii="Times New Roman" w:eastAsia="Times New Roman" w:hAnsi="Times New Roman" w:cs="Times New Roman"/>
                      <w:color w:val="000000"/>
                      <w:sz w:val="21"/>
                      <w:szCs w:val="21"/>
                      <w:lang w:eastAsia="ru-RU"/>
                    </w:rPr>
                    <w:br/>
                    <w:t>б) фамилия, имя, отчество, паспортные данные, сведения о месте жительства заявителя (для физического лица);</w:t>
                  </w:r>
                  <w:r w:rsidRPr="00F77884">
                    <w:rPr>
                      <w:rFonts w:ascii="Times New Roman" w:eastAsia="Times New Roman" w:hAnsi="Times New Roman" w:cs="Times New Roman"/>
                      <w:color w:val="000000"/>
                      <w:sz w:val="21"/>
                      <w:szCs w:val="21"/>
                      <w:lang w:eastAsia="ru-RU"/>
                    </w:rPr>
                    <w:br/>
                    <w:t xml:space="preserve">в) номер контактного телефона, адрес электронной почты заявителя; </w:t>
                  </w:r>
                  <w:r w:rsidRPr="00F77884">
                    <w:rPr>
                      <w:rFonts w:ascii="Times New Roman" w:eastAsia="Times New Roman" w:hAnsi="Times New Roman" w:cs="Times New Roman"/>
                      <w:color w:val="000000"/>
                      <w:sz w:val="21"/>
                      <w:szCs w:val="21"/>
                      <w:lang w:eastAsia="ru-RU"/>
                    </w:rPr>
                    <w:br/>
                    <w:t>г)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саморегулируемой организации арбитражных управляющих, членом или руководителем которой является арбитражный управляющий.</w:t>
                  </w:r>
                  <w:r w:rsidRPr="00F77884">
                    <w:rPr>
                      <w:rFonts w:ascii="Times New Roman" w:eastAsia="Times New Roman" w:hAnsi="Times New Roman" w:cs="Times New Roman"/>
                      <w:color w:val="000000"/>
                      <w:sz w:val="21"/>
                      <w:szCs w:val="21"/>
                      <w:lang w:eastAsia="ru-RU"/>
                    </w:rPr>
                    <w:br/>
                    <w:t>Заявка на участие в торгах направляется с помощью программно-аппаратных средств сайта электронной площадки, на которой проводятся торги, в форме электронного сообщения, подписанного квалифицированной электронной подписью заявителя.</w:t>
                  </w:r>
                  <w:r w:rsidRPr="00F77884">
                    <w:rPr>
                      <w:rFonts w:ascii="Times New Roman" w:eastAsia="Times New Roman" w:hAnsi="Times New Roman" w:cs="Times New Roman"/>
                      <w:color w:val="000000"/>
                      <w:sz w:val="21"/>
                      <w:szCs w:val="21"/>
                      <w:lang w:eastAsia="ru-RU"/>
                    </w:rPr>
                    <w:br/>
                    <w:t xml:space="preserve">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 указанные в электронном сообщении о продаже. Заявитель вправе направить задаток на счета, указанные в электронном сообщении о продаже, без представления подписанного договора о задатке. В этом случае </w:t>
                  </w:r>
                  <w:r w:rsidRPr="00F77884">
                    <w:rPr>
                      <w:rFonts w:ascii="Times New Roman" w:eastAsia="Times New Roman" w:hAnsi="Times New Roman" w:cs="Times New Roman"/>
                      <w:color w:val="000000"/>
                      <w:sz w:val="21"/>
                      <w:szCs w:val="21"/>
                      <w:lang w:eastAsia="ru-RU"/>
                    </w:rPr>
                    <w:lastRenderedPageBreak/>
                    <w:t>перечисление задатка заявителем в соответствии с электронным сообщением о продаже признается акцептом договора о задатке.</w:t>
                  </w:r>
                  <w:r w:rsidRPr="00F77884">
                    <w:rPr>
                      <w:rFonts w:ascii="Times New Roman" w:eastAsia="Times New Roman" w:hAnsi="Times New Roman" w:cs="Times New Roman"/>
                      <w:color w:val="000000"/>
                      <w:sz w:val="21"/>
                      <w:szCs w:val="21"/>
                      <w:lang w:eastAsia="ru-RU"/>
                    </w:rPr>
                    <w:br/>
                    <w:t>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 подписанного квалифицированной электронной подписью заявителя.</w:t>
                  </w:r>
                  <w:r w:rsidRPr="00F77884">
                    <w:rPr>
                      <w:rFonts w:ascii="Times New Roman" w:eastAsia="Times New Roman" w:hAnsi="Times New Roman" w:cs="Times New Roman"/>
                      <w:color w:val="000000"/>
                      <w:sz w:val="21"/>
                      <w:szCs w:val="21"/>
                      <w:lang w:eastAsia="ru-RU"/>
                    </w:rPr>
                    <w:br/>
                    <w:t>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 при этом первоначальная заявка должна быть отозвана.</w:t>
                  </w:r>
                  <w:r w:rsidRPr="00F77884">
                    <w:rPr>
                      <w:rFonts w:ascii="Times New Roman" w:eastAsia="Times New Roman" w:hAnsi="Times New Roman" w:cs="Times New Roman"/>
                      <w:color w:val="000000"/>
                      <w:sz w:val="21"/>
                      <w:szCs w:val="21"/>
                      <w:lang w:eastAsia="ru-RU"/>
                    </w:rPr>
                    <w:br/>
                    <w:t>В течение тридцати минут с момента представления заявки на участие в торгах такая заявка с помощью программно-аппаратных средств сайта автоматически регистрируется в журнале заявок на участие в торгах, при этом заявителю в форме электронного сообщения направляется подтверждение регистрации заявки с указанием порядкового номера, даты и точного времени ее представления.</w:t>
                  </w:r>
                  <w:r w:rsidRPr="00F77884">
                    <w:rPr>
                      <w:rFonts w:ascii="Times New Roman" w:eastAsia="Times New Roman" w:hAnsi="Times New Roman" w:cs="Times New Roman"/>
                      <w:color w:val="000000"/>
                      <w:sz w:val="21"/>
                      <w:szCs w:val="21"/>
                      <w:lang w:eastAsia="ru-RU"/>
                    </w:rPr>
                    <w:br/>
                    <w:t>К заявке прилагаются:</w:t>
                  </w:r>
                  <w:r w:rsidRPr="00F77884">
                    <w:rPr>
                      <w:rFonts w:ascii="Times New Roman" w:eastAsia="Times New Roman" w:hAnsi="Times New Roman" w:cs="Times New Roman"/>
                      <w:color w:val="000000"/>
                      <w:sz w:val="21"/>
                      <w:szCs w:val="21"/>
                      <w:lang w:eastAsia="ru-RU"/>
                    </w:rPr>
                    <w:br/>
                    <w:t>выписка из ЕГРЮЛ (для юр. лица), выписка из ЕГРИП (для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документ, подтверждающий полномочия лица действовать от имени заявителя; документы, подтверждающие внесение задатка.</w:t>
                  </w:r>
                  <w:r w:rsidRPr="00F77884">
                    <w:rPr>
                      <w:rFonts w:ascii="Times New Roman" w:eastAsia="Times New Roman" w:hAnsi="Times New Roman" w:cs="Times New Roman"/>
                      <w:color w:val="000000"/>
                      <w:sz w:val="21"/>
                      <w:szCs w:val="21"/>
                      <w:lang w:eastAsia="ru-RU"/>
                    </w:rPr>
                    <w:br/>
                    <w:t>Документы, прилагаемые к заявке, представляются в форме электронных документов, подписанных электронной цифровой подписью заявителя.</w:t>
                  </w:r>
                </w:p>
              </w:tc>
            </w:tr>
            <w:tr w:rsidR="00F77884" w:rsidRPr="00F77884" w:rsidTr="00F77884">
              <w:tc>
                <w:tcPr>
                  <w:tcW w:w="0" w:type="auto"/>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lastRenderedPageBreak/>
                    <w:t>Дата и время торгов:</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28.01.2019 12:00</w:t>
                  </w:r>
                </w:p>
              </w:tc>
            </w:tr>
            <w:tr w:rsidR="00F77884" w:rsidRPr="00F77884" w:rsidTr="00F77884">
              <w:tc>
                <w:tcPr>
                  <w:tcW w:w="0" w:type="auto"/>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Форма подачи предложения о цене:</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 xml:space="preserve">Открытая </w:t>
                  </w:r>
                </w:p>
              </w:tc>
            </w:tr>
            <w:tr w:rsidR="00F77884" w:rsidRPr="00F77884" w:rsidTr="00F77884">
              <w:tc>
                <w:tcPr>
                  <w:tcW w:w="0" w:type="auto"/>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Место проведения:</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"Ru-Trade24"</w:t>
                  </w:r>
                </w:p>
              </w:tc>
            </w:tr>
          </w:tbl>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b/>
                <w:bCs/>
                <w:color w:val="000000"/>
                <w:sz w:val="21"/>
                <w:szCs w:val="21"/>
                <w:lang w:eastAsia="ru-RU"/>
              </w:rPr>
              <w:t xml:space="preserve">Это повторные торги. </w:t>
            </w:r>
          </w:p>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b/>
                <w:bCs/>
                <w:color w:val="000000"/>
                <w:sz w:val="21"/>
                <w:szCs w:val="21"/>
                <w:lang w:eastAsia="ru-RU"/>
              </w:rPr>
              <w:t>Текст:</w:t>
            </w:r>
            <w:r w:rsidRPr="00F77884">
              <w:rPr>
                <w:rFonts w:ascii="Times New Roman" w:eastAsia="Times New Roman" w:hAnsi="Times New Roman" w:cs="Times New Roman"/>
                <w:color w:val="000000"/>
                <w:sz w:val="21"/>
                <w:szCs w:val="21"/>
                <w:lang w:eastAsia="ru-RU"/>
              </w:rPr>
              <w:br/>
              <w:t>Финансовый управляющий Шишкиной А.В.(03.06.1988 г.р., м.р.: гор.Тамбов, место регистрации: г.Тамбов, ул.Магистральная, д.4, кв.42, ИНН 682963693182, СНИЛС 116-842-308-51), Егоров Александр Владимирович ИНН 683200064068, СНИЛС 040-805-028 11, регистрационный номер в сводном государственном реестре арбитражных управляющих – 5348, адрес для направления корреспонденции: 392030, г. Тамбов, ул. Урожайная, 2К; член Союза АУ «СРО «СС» (ИНН 7813175754, ОГРН 1027806876173, 194100, г. Санкт-Петербург, ул. Новолитовская, д.15А, оф. 318, 320), действующий на основании Решения Арбитражного суда Тамбовской области от 10.01.2018г. (Резолютивная часть от 10.01.2018г.; Дата публикации: 11.01.2018 г. 18:04:53 МСК ) по делу № А64-8518/2017 являющийся организатором торгов, сообщает о проведении повторных торгов в электронной форме в сети Интернет по адресу: http://www.ru-trade24.ru.</w:t>
            </w:r>
            <w:r w:rsidRPr="00F77884">
              <w:rPr>
                <w:rFonts w:ascii="Times New Roman" w:eastAsia="Times New Roman" w:hAnsi="Times New Roman" w:cs="Times New Roman"/>
                <w:color w:val="000000"/>
                <w:sz w:val="21"/>
                <w:szCs w:val="21"/>
                <w:lang w:eastAsia="ru-RU"/>
              </w:rPr>
              <w:br/>
            </w:r>
            <w:r w:rsidRPr="00F77884">
              <w:rPr>
                <w:rFonts w:ascii="Times New Roman" w:eastAsia="Times New Roman" w:hAnsi="Times New Roman" w:cs="Times New Roman"/>
                <w:color w:val="000000"/>
                <w:sz w:val="21"/>
                <w:szCs w:val="21"/>
                <w:lang w:eastAsia="ru-RU"/>
              </w:rPr>
              <w:br/>
              <w:t>Корреспонденция управляющему подлежит направлению по адресу: 392030, г. Тамбов, ул. Урожайная, 2К; адрес электронной почты: ooopar68@yandex.ru; контактный номер: +7-902-730-00-66.</w:t>
            </w:r>
            <w:r w:rsidRPr="00F77884">
              <w:rPr>
                <w:rFonts w:ascii="Times New Roman" w:eastAsia="Times New Roman" w:hAnsi="Times New Roman" w:cs="Times New Roman"/>
                <w:color w:val="000000"/>
                <w:sz w:val="21"/>
                <w:szCs w:val="21"/>
                <w:lang w:eastAsia="ru-RU"/>
              </w:rPr>
              <w:br/>
            </w:r>
            <w:r w:rsidRPr="00F77884">
              <w:rPr>
                <w:rFonts w:ascii="Times New Roman" w:eastAsia="Times New Roman" w:hAnsi="Times New Roman" w:cs="Times New Roman"/>
                <w:color w:val="000000"/>
                <w:sz w:val="21"/>
                <w:szCs w:val="21"/>
                <w:lang w:eastAsia="ru-RU"/>
              </w:rPr>
              <w:br/>
              <w:t>Продажа предмета залога осуществляется в соответствии с п.п. 4,5,8 - 19 ст.110, п.3 ст. 111, п. 4 ст. 138 Федерального закона от 26.10.2002 №127-ФЗ «О несостоятельности (банкротстве)» и Порядком проведения электронных торгов.</w:t>
            </w:r>
            <w:r w:rsidRPr="00F77884">
              <w:rPr>
                <w:rFonts w:ascii="Times New Roman" w:eastAsia="Times New Roman" w:hAnsi="Times New Roman" w:cs="Times New Roman"/>
                <w:color w:val="000000"/>
                <w:sz w:val="21"/>
                <w:szCs w:val="21"/>
                <w:lang w:eastAsia="ru-RU"/>
              </w:rPr>
              <w:br/>
              <w:t>Повторные торги проводятся в соответствии с условиями проведения первоначальных торгов.</w:t>
            </w:r>
            <w:r w:rsidRPr="00F77884">
              <w:rPr>
                <w:rFonts w:ascii="Times New Roman" w:eastAsia="Times New Roman" w:hAnsi="Times New Roman" w:cs="Times New Roman"/>
                <w:color w:val="000000"/>
                <w:sz w:val="21"/>
                <w:szCs w:val="21"/>
                <w:lang w:eastAsia="ru-RU"/>
              </w:rPr>
              <w:br/>
              <w:t>Дата и время начала подачи заявок: 10.12.2018 12:00 (время московское)</w:t>
            </w:r>
            <w:r w:rsidRPr="00F77884">
              <w:rPr>
                <w:rFonts w:ascii="Times New Roman" w:eastAsia="Times New Roman" w:hAnsi="Times New Roman" w:cs="Times New Roman"/>
                <w:color w:val="000000"/>
                <w:sz w:val="21"/>
                <w:szCs w:val="21"/>
                <w:lang w:eastAsia="ru-RU"/>
              </w:rPr>
              <w:br/>
              <w:t>Дата и время окончания подачи заявок: 22.01.2019 12:00(время московское)</w:t>
            </w:r>
            <w:r w:rsidRPr="00F77884">
              <w:rPr>
                <w:rFonts w:ascii="Times New Roman" w:eastAsia="Times New Roman" w:hAnsi="Times New Roman" w:cs="Times New Roman"/>
                <w:color w:val="000000"/>
                <w:sz w:val="21"/>
                <w:szCs w:val="21"/>
                <w:lang w:eastAsia="ru-RU"/>
              </w:rPr>
              <w:br/>
            </w:r>
            <w:r w:rsidRPr="00F77884">
              <w:rPr>
                <w:rFonts w:ascii="Times New Roman" w:eastAsia="Times New Roman" w:hAnsi="Times New Roman" w:cs="Times New Roman"/>
                <w:color w:val="000000"/>
                <w:sz w:val="21"/>
                <w:szCs w:val="21"/>
                <w:lang w:eastAsia="ru-RU"/>
              </w:rPr>
              <w:br/>
              <w:t>Правила подачи заявок: Порядок регистрации претендентов, порядок участия в торговой процедуре опубликованы в сети Интернет по адресу: http://www.ru-trade24.ru, заявки на участие в аукционе, а также предложения по цене лота подаются в электронной форме посредством системы электронного документооборота на сайте в сети Интернет по адресу: http://www.ru-trade24.ru.</w:t>
            </w:r>
            <w:r w:rsidRPr="00F77884">
              <w:rPr>
                <w:rFonts w:ascii="Times New Roman" w:eastAsia="Times New Roman" w:hAnsi="Times New Roman" w:cs="Times New Roman"/>
                <w:color w:val="000000"/>
                <w:sz w:val="21"/>
                <w:szCs w:val="21"/>
                <w:lang w:eastAsia="ru-RU"/>
              </w:rPr>
              <w:br/>
              <w:t>Заявка на участие в торгах составляется в произвольной форме на русском языке и должна содержать следующие сведения:</w:t>
            </w:r>
            <w:r w:rsidRPr="00F77884">
              <w:rPr>
                <w:rFonts w:ascii="Times New Roman" w:eastAsia="Times New Roman" w:hAnsi="Times New Roman" w:cs="Times New Roman"/>
                <w:color w:val="000000"/>
                <w:sz w:val="21"/>
                <w:szCs w:val="21"/>
                <w:lang w:eastAsia="ru-RU"/>
              </w:rPr>
              <w:br/>
              <w:t>а) наименование, организационно-правовая форма, место нахождения, почтовый адрес заявителя (для юридического лица);</w:t>
            </w:r>
            <w:r w:rsidRPr="00F77884">
              <w:rPr>
                <w:rFonts w:ascii="Times New Roman" w:eastAsia="Times New Roman" w:hAnsi="Times New Roman" w:cs="Times New Roman"/>
                <w:color w:val="000000"/>
                <w:sz w:val="21"/>
                <w:szCs w:val="21"/>
                <w:lang w:eastAsia="ru-RU"/>
              </w:rPr>
              <w:br/>
              <w:t>б) фамилия, имя, отчество, паспортные данные, сведения о месте жительства заявителя (для физического лица);</w:t>
            </w:r>
            <w:r w:rsidRPr="00F77884">
              <w:rPr>
                <w:rFonts w:ascii="Times New Roman" w:eastAsia="Times New Roman" w:hAnsi="Times New Roman" w:cs="Times New Roman"/>
                <w:color w:val="000000"/>
                <w:sz w:val="21"/>
                <w:szCs w:val="21"/>
                <w:lang w:eastAsia="ru-RU"/>
              </w:rPr>
              <w:br/>
            </w:r>
            <w:r w:rsidRPr="00F77884">
              <w:rPr>
                <w:rFonts w:ascii="Times New Roman" w:eastAsia="Times New Roman" w:hAnsi="Times New Roman" w:cs="Times New Roman"/>
                <w:color w:val="000000"/>
                <w:sz w:val="21"/>
                <w:szCs w:val="21"/>
                <w:lang w:eastAsia="ru-RU"/>
              </w:rPr>
              <w:lastRenderedPageBreak/>
              <w:t xml:space="preserve">в) номер контактного телефона, адрес электронной почты заявителя; </w:t>
            </w:r>
            <w:r w:rsidRPr="00F77884">
              <w:rPr>
                <w:rFonts w:ascii="Times New Roman" w:eastAsia="Times New Roman" w:hAnsi="Times New Roman" w:cs="Times New Roman"/>
                <w:color w:val="000000"/>
                <w:sz w:val="21"/>
                <w:szCs w:val="21"/>
                <w:lang w:eastAsia="ru-RU"/>
              </w:rPr>
              <w:br/>
              <w:t>г)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саморегулируемой организации арбитражных управляющих, членом или руководителем которой является арбитражный управляющий.</w:t>
            </w:r>
            <w:r w:rsidRPr="00F77884">
              <w:rPr>
                <w:rFonts w:ascii="Times New Roman" w:eastAsia="Times New Roman" w:hAnsi="Times New Roman" w:cs="Times New Roman"/>
                <w:color w:val="000000"/>
                <w:sz w:val="21"/>
                <w:szCs w:val="21"/>
                <w:lang w:eastAsia="ru-RU"/>
              </w:rPr>
              <w:br/>
            </w:r>
            <w:r w:rsidRPr="00F77884">
              <w:rPr>
                <w:rFonts w:ascii="Times New Roman" w:eastAsia="Times New Roman" w:hAnsi="Times New Roman" w:cs="Times New Roman"/>
                <w:color w:val="000000"/>
                <w:sz w:val="21"/>
                <w:szCs w:val="21"/>
                <w:lang w:eastAsia="ru-RU"/>
              </w:rPr>
              <w:br/>
              <w:t>К заявке прилагаются:</w:t>
            </w:r>
            <w:r w:rsidRPr="00F77884">
              <w:rPr>
                <w:rFonts w:ascii="Times New Roman" w:eastAsia="Times New Roman" w:hAnsi="Times New Roman" w:cs="Times New Roman"/>
                <w:color w:val="000000"/>
                <w:sz w:val="21"/>
                <w:szCs w:val="21"/>
                <w:lang w:eastAsia="ru-RU"/>
              </w:rPr>
              <w:br/>
              <w:t>выписка из ЕГРЮЛ (для юр. лица), выписка из ЕГРИП (для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документ, подтверждающий полномочия лица действовать от имени заявителя; документы, подтверждающие внесение задатка.</w:t>
            </w:r>
            <w:r w:rsidRPr="00F77884">
              <w:rPr>
                <w:rFonts w:ascii="Times New Roman" w:eastAsia="Times New Roman" w:hAnsi="Times New Roman" w:cs="Times New Roman"/>
                <w:color w:val="000000"/>
                <w:sz w:val="21"/>
                <w:szCs w:val="21"/>
                <w:lang w:eastAsia="ru-RU"/>
              </w:rPr>
              <w:br/>
            </w:r>
            <w:r w:rsidRPr="00F77884">
              <w:rPr>
                <w:rFonts w:ascii="Times New Roman" w:eastAsia="Times New Roman" w:hAnsi="Times New Roman" w:cs="Times New Roman"/>
                <w:color w:val="000000"/>
                <w:sz w:val="21"/>
                <w:szCs w:val="21"/>
                <w:lang w:eastAsia="ru-RU"/>
              </w:rPr>
              <w:br/>
              <w:t>Заявка на участие в торгах направляется с помощью программно-аппаратных средств сайта электронной площадки, на которой проводятся торги, в форме электронного сообщения, подписанного квалифицированной электронной подписью заявителя.</w:t>
            </w:r>
            <w:r w:rsidRPr="00F77884">
              <w:rPr>
                <w:rFonts w:ascii="Times New Roman" w:eastAsia="Times New Roman" w:hAnsi="Times New Roman" w:cs="Times New Roman"/>
                <w:color w:val="000000"/>
                <w:sz w:val="21"/>
                <w:szCs w:val="21"/>
                <w:lang w:eastAsia="ru-RU"/>
              </w:rPr>
              <w:br/>
              <w:t>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 указанные в электронном сообщении о продаже. Заявитель вправе направить задаток на счета, указанные в электронном сообщении о продаже, без представления подписанного договора о задатке. В этом случае перечисление задатка заявителем в соответствии с электронным сообщением о продаже признается акцептом договора о задатке.</w:t>
            </w:r>
            <w:r w:rsidRPr="00F77884">
              <w:rPr>
                <w:rFonts w:ascii="Times New Roman" w:eastAsia="Times New Roman" w:hAnsi="Times New Roman" w:cs="Times New Roman"/>
                <w:color w:val="000000"/>
                <w:sz w:val="21"/>
                <w:szCs w:val="21"/>
                <w:lang w:eastAsia="ru-RU"/>
              </w:rPr>
              <w:br/>
              <w:t>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 подписанного квалифицированной электронной подписью заявителя.</w:t>
            </w:r>
            <w:r w:rsidRPr="00F77884">
              <w:rPr>
                <w:rFonts w:ascii="Times New Roman" w:eastAsia="Times New Roman" w:hAnsi="Times New Roman" w:cs="Times New Roman"/>
                <w:color w:val="000000"/>
                <w:sz w:val="21"/>
                <w:szCs w:val="21"/>
                <w:lang w:eastAsia="ru-RU"/>
              </w:rPr>
              <w:br/>
              <w:t>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 при этом первоначальная заявка должна быть отозвана.</w:t>
            </w:r>
            <w:r w:rsidRPr="00F77884">
              <w:rPr>
                <w:rFonts w:ascii="Times New Roman" w:eastAsia="Times New Roman" w:hAnsi="Times New Roman" w:cs="Times New Roman"/>
                <w:color w:val="000000"/>
                <w:sz w:val="21"/>
                <w:szCs w:val="21"/>
                <w:lang w:eastAsia="ru-RU"/>
              </w:rPr>
              <w:br/>
              <w:t>В течение тридцати минут с момента представления заявки на участие в торгах такая заявка с помощью программно-аппаратных средств сайта автоматически регистрируется в журнале заявок на участие в торгах, при этом заявителю в форме электронного сообщения направляется подтверждение регистрации заявки с указанием порядкового номера, даты и точного времени ее представления.</w:t>
            </w:r>
            <w:r w:rsidRPr="00F77884">
              <w:rPr>
                <w:rFonts w:ascii="Times New Roman" w:eastAsia="Times New Roman" w:hAnsi="Times New Roman" w:cs="Times New Roman"/>
                <w:color w:val="000000"/>
                <w:sz w:val="21"/>
                <w:szCs w:val="21"/>
                <w:lang w:eastAsia="ru-RU"/>
              </w:rPr>
              <w:br/>
            </w:r>
            <w:r w:rsidRPr="00F77884">
              <w:rPr>
                <w:rFonts w:ascii="Times New Roman" w:eastAsia="Times New Roman" w:hAnsi="Times New Roman" w:cs="Times New Roman"/>
                <w:color w:val="000000"/>
                <w:sz w:val="21"/>
                <w:szCs w:val="21"/>
                <w:lang w:eastAsia="ru-RU"/>
              </w:rPr>
              <w:br/>
              <w:t>Дата и время торгов: 28.01.2019 12:00 (время московское)</w:t>
            </w:r>
            <w:r w:rsidRPr="00F77884">
              <w:rPr>
                <w:rFonts w:ascii="Times New Roman" w:eastAsia="Times New Roman" w:hAnsi="Times New Roman" w:cs="Times New Roman"/>
                <w:color w:val="000000"/>
                <w:sz w:val="21"/>
                <w:szCs w:val="21"/>
                <w:lang w:eastAsia="ru-RU"/>
              </w:rPr>
              <w:br/>
              <w:t xml:space="preserve">Форма подачи предложения о цене: Открытая </w:t>
            </w:r>
            <w:r w:rsidRPr="00F77884">
              <w:rPr>
                <w:rFonts w:ascii="Times New Roman" w:eastAsia="Times New Roman" w:hAnsi="Times New Roman" w:cs="Times New Roman"/>
                <w:color w:val="000000"/>
                <w:sz w:val="21"/>
                <w:szCs w:val="21"/>
                <w:lang w:eastAsia="ru-RU"/>
              </w:rPr>
              <w:br/>
              <w:t>Место проведения: на электронной торговой площадке ООО «Ру-Трейд»</w:t>
            </w:r>
            <w:r w:rsidRPr="00F77884">
              <w:rPr>
                <w:rFonts w:ascii="Times New Roman" w:eastAsia="Times New Roman" w:hAnsi="Times New Roman" w:cs="Times New Roman"/>
                <w:color w:val="000000"/>
                <w:sz w:val="21"/>
                <w:szCs w:val="21"/>
                <w:lang w:eastAsia="ru-RU"/>
              </w:rPr>
              <w:br/>
              <w:t>Предмет торгов:</w:t>
            </w:r>
            <w:r w:rsidRPr="00F77884">
              <w:rPr>
                <w:rFonts w:ascii="Times New Roman" w:eastAsia="Times New Roman" w:hAnsi="Times New Roman" w:cs="Times New Roman"/>
                <w:color w:val="000000"/>
                <w:sz w:val="21"/>
                <w:szCs w:val="21"/>
                <w:lang w:eastAsia="ru-RU"/>
              </w:rPr>
              <w:br/>
            </w:r>
            <w:r w:rsidRPr="00F77884">
              <w:rPr>
                <w:rFonts w:ascii="Times New Roman" w:eastAsia="Times New Roman" w:hAnsi="Times New Roman" w:cs="Times New Roman"/>
                <w:color w:val="000000"/>
                <w:sz w:val="21"/>
                <w:szCs w:val="21"/>
                <w:lang w:eastAsia="ru-RU"/>
              </w:rPr>
              <w:br/>
              <w:t>Автомобиль Nissan Teana 2012 года выпуска, цвет тёмно-бордовый; VIN Z8NBAUJ32CS034305 (залоговое имущество по кредитному договору от 04.07.2013г., кредитор АО «ЮниКредит Банк»).</w:t>
            </w:r>
            <w:r w:rsidRPr="00F77884">
              <w:rPr>
                <w:rFonts w:ascii="Times New Roman" w:eastAsia="Times New Roman" w:hAnsi="Times New Roman" w:cs="Times New Roman"/>
                <w:color w:val="000000"/>
                <w:sz w:val="21"/>
                <w:szCs w:val="21"/>
                <w:lang w:eastAsia="ru-RU"/>
              </w:rPr>
              <w:br/>
            </w:r>
            <w:r w:rsidRPr="00F77884">
              <w:rPr>
                <w:rFonts w:ascii="Times New Roman" w:eastAsia="Times New Roman" w:hAnsi="Times New Roman" w:cs="Times New Roman"/>
                <w:color w:val="000000"/>
                <w:sz w:val="21"/>
                <w:szCs w:val="21"/>
                <w:lang w:eastAsia="ru-RU"/>
              </w:rPr>
              <w:br/>
              <w:t>Размер задатка:</w:t>
            </w:r>
            <w:r w:rsidRPr="00F77884">
              <w:rPr>
                <w:rFonts w:ascii="Times New Roman" w:eastAsia="Times New Roman" w:hAnsi="Times New Roman" w:cs="Times New Roman"/>
                <w:color w:val="000000"/>
                <w:sz w:val="21"/>
                <w:szCs w:val="21"/>
                <w:lang w:eastAsia="ru-RU"/>
              </w:rPr>
              <w:br/>
              <w:t>Лот № 1: 10 % (60 095,25 руб.)</w:t>
            </w:r>
            <w:r w:rsidRPr="00F77884">
              <w:rPr>
                <w:rFonts w:ascii="Times New Roman" w:eastAsia="Times New Roman" w:hAnsi="Times New Roman" w:cs="Times New Roman"/>
                <w:color w:val="000000"/>
                <w:sz w:val="21"/>
                <w:szCs w:val="21"/>
                <w:lang w:eastAsia="ru-RU"/>
              </w:rPr>
              <w:br/>
              <w:t>Шаг аукциона устанавливается в размере 5% от (30 047,62 руб.) начальной цены продажи Имущества.</w:t>
            </w:r>
            <w:r w:rsidRPr="00F77884">
              <w:rPr>
                <w:rFonts w:ascii="Times New Roman" w:eastAsia="Times New Roman" w:hAnsi="Times New Roman" w:cs="Times New Roman"/>
                <w:color w:val="000000"/>
                <w:sz w:val="21"/>
                <w:szCs w:val="21"/>
                <w:lang w:eastAsia="ru-RU"/>
              </w:rPr>
              <w:br/>
              <w:t xml:space="preserve">Начальная продажная цена лота составляет 600 952,50 руб. (НДС не облагается), имущество продается единым лотом. </w:t>
            </w:r>
            <w:r w:rsidRPr="00F77884">
              <w:rPr>
                <w:rFonts w:ascii="Times New Roman" w:eastAsia="Times New Roman" w:hAnsi="Times New Roman" w:cs="Times New Roman"/>
                <w:color w:val="000000"/>
                <w:sz w:val="21"/>
                <w:szCs w:val="21"/>
                <w:lang w:eastAsia="ru-RU"/>
              </w:rPr>
              <w:br/>
            </w:r>
            <w:r w:rsidRPr="00F77884">
              <w:rPr>
                <w:rFonts w:ascii="Times New Roman" w:eastAsia="Times New Roman" w:hAnsi="Times New Roman" w:cs="Times New Roman"/>
                <w:color w:val="000000"/>
                <w:sz w:val="21"/>
                <w:szCs w:val="21"/>
                <w:lang w:eastAsia="ru-RU"/>
              </w:rPr>
              <w:br/>
              <w:t>В случае признания торгов имущества несостоявшими Организатор Торгов, возвращает задаток не позднее 5 рабочих дней со дня подписания протокола о результатах проведения торгов.</w:t>
            </w:r>
            <w:r w:rsidRPr="00F77884">
              <w:rPr>
                <w:rFonts w:ascii="Times New Roman" w:eastAsia="Times New Roman" w:hAnsi="Times New Roman" w:cs="Times New Roman"/>
                <w:color w:val="000000"/>
                <w:sz w:val="21"/>
                <w:szCs w:val="21"/>
                <w:lang w:eastAsia="ru-RU"/>
              </w:rPr>
              <w:br/>
            </w:r>
            <w:r w:rsidRPr="00F77884">
              <w:rPr>
                <w:rFonts w:ascii="Times New Roman" w:eastAsia="Times New Roman" w:hAnsi="Times New Roman" w:cs="Times New Roman"/>
                <w:color w:val="000000"/>
                <w:sz w:val="21"/>
                <w:szCs w:val="21"/>
                <w:lang w:eastAsia="ru-RU"/>
              </w:rPr>
              <w:br/>
              <w:t xml:space="preserve">Срок внесения задатка - не позднее даты окончания срока приема заявок на участие в торгах. </w:t>
            </w:r>
            <w:r w:rsidRPr="00F77884">
              <w:rPr>
                <w:rFonts w:ascii="Times New Roman" w:eastAsia="Times New Roman" w:hAnsi="Times New Roman" w:cs="Times New Roman"/>
                <w:color w:val="000000"/>
                <w:sz w:val="21"/>
                <w:szCs w:val="21"/>
                <w:lang w:eastAsia="ru-RU"/>
              </w:rPr>
              <w:br/>
              <w:t xml:space="preserve">Внесение задатка осуществляется по следующим реквизитам: </w:t>
            </w:r>
            <w:r w:rsidRPr="00F77884">
              <w:rPr>
                <w:rFonts w:ascii="Times New Roman" w:eastAsia="Times New Roman" w:hAnsi="Times New Roman" w:cs="Times New Roman"/>
                <w:color w:val="000000"/>
                <w:sz w:val="21"/>
                <w:szCs w:val="21"/>
                <w:lang w:eastAsia="ru-RU"/>
              </w:rPr>
              <w:br/>
              <w:t xml:space="preserve">Банк получателя: ТАМБОВСКОЕ ОТДЕЛЕНИЕ N8594 ПАО СБЕРБАНК; </w:t>
            </w:r>
            <w:r w:rsidRPr="00F77884">
              <w:rPr>
                <w:rFonts w:ascii="Times New Roman" w:eastAsia="Times New Roman" w:hAnsi="Times New Roman" w:cs="Times New Roman"/>
                <w:color w:val="000000"/>
                <w:sz w:val="21"/>
                <w:szCs w:val="21"/>
                <w:lang w:eastAsia="ru-RU"/>
              </w:rPr>
              <w:br/>
              <w:t xml:space="preserve">Кор/счет банка: 30101810800000000649; </w:t>
            </w:r>
            <w:r w:rsidRPr="00F77884">
              <w:rPr>
                <w:rFonts w:ascii="Times New Roman" w:eastAsia="Times New Roman" w:hAnsi="Times New Roman" w:cs="Times New Roman"/>
                <w:color w:val="000000"/>
                <w:sz w:val="21"/>
                <w:szCs w:val="21"/>
                <w:lang w:eastAsia="ru-RU"/>
              </w:rPr>
              <w:br/>
              <w:t>БИК банка: 046850649;</w:t>
            </w:r>
            <w:r w:rsidRPr="00F77884">
              <w:rPr>
                <w:rFonts w:ascii="Times New Roman" w:eastAsia="Times New Roman" w:hAnsi="Times New Roman" w:cs="Times New Roman"/>
                <w:color w:val="000000"/>
                <w:sz w:val="21"/>
                <w:szCs w:val="21"/>
                <w:lang w:eastAsia="ru-RU"/>
              </w:rPr>
              <w:br/>
              <w:t xml:space="preserve">Счет получателя: 40817810861007653453; </w:t>
            </w:r>
            <w:r w:rsidRPr="00F77884">
              <w:rPr>
                <w:rFonts w:ascii="Times New Roman" w:eastAsia="Times New Roman" w:hAnsi="Times New Roman" w:cs="Times New Roman"/>
                <w:color w:val="000000"/>
                <w:sz w:val="21"/>
                <w:szCs w:val="21"/>
                <w:lang w:eastAsia="ru-RU"/>
              </w:rPr>
              <w:br/>
              <w:t>Назначение платежа:</w:t>
            </w:r>
            <w:r w:rsidRPr="00F77884">
              <w:rPr>
                <w:rFonts w:ascii="Times New Roman" w:eastAsia="Times New Roman" w:hAnsi="Times New Roman" w:cs="Times New Roman"/>
                <w:color w:val="000000"/>
                <w:sz w:val="21"/>
                <w:szCs w:val="21"/>
                <w:lang w:eastAsia="ru-RU"/>
              </w:rPr>
              <w:br/>
              <w:t>ФИО получателя: Шишкина Анна Валерьевна</w:t>
            </w:r>
            <w:r w:rsidRPr="00F77884">
              <w:rPr>
                <w:rFonts w:ascii="Times New Roman" w:eastAsia="Times New Roman" w:hAnsi="Times New Roman" w:cs="Times New Roman"/>
                <w:color w:val="000000"/>
                <w:sz w:val="21"/>
                <w:szCs w:val="21"/>
                <w:lang w:eastAsia="ru-RU"/>
              </w:rPr>
              <w:br/>
            </w:r>
            <w:r w:rsidRPr="00F77884">
              <w:rPr>
                <w:rFonts w:ascii="Times New Roman" w:eastAsia="Times New Roman" w:hAnsi="Times New Roman" w:cs="Times New Roman"/>
                <w:color w:val="000000"/>
                <w:sz w:val="21"/>
                <w:szCs w:val="21"/>
                <w:lang w:eastAsia="ru-RU"/>
              </w:rPr>
              <w:br/>
              <w:t>Ознакомление с имуществом производится с момента публикации сообщения о продаже имущества и до окончания приема заявок по предварительной записи по телефону: +7-902-730-00-66. С материалом по имуществу можно ознакомиться по адресу (место нахождения финансового управляющего): 392030, г. Тамбов, ул. Урожайная, 2К; адрес электронной почты: ooopar68@yandex.ru</w:t>
            </w:r>
            <w:r w:rsidRPr="00F77884">
              <w:rPr>
                <w:rFonts w:ascii="Times New Roman" w:eastAsia="Times New Roman" w:hAnsi="Times New Roman" w:cs="Times New Roman"/>
                <w:color w:val="000000"/>
                <w:sz w:val="21"/>
                <w:szCs w:val="21"/>
                <w:lang w:eastAsia="ru-RU"/>
              </w:rPr>
              <w:br/>
            </w:r>
            <w:r w:rsidRPr="00F77884">
              <w:rPr>
                <w:rFonts w:ascii="Times New Roman" w:eastAsia="Times New Roman" w:hAnsi="Times New Roman" w:cs="Times New Roman"/>
                <w:color w:val="000000"/>
                <w:sz w:val="21"/>
                <w:szCs w:val="21"/>
                <w:lang w:eastAsia="ru-RU"/>
              </w:rPr>
              <w:br/>
              <w:t>Порядок проведения торгов: В торгах могут принимать участие только лица, признанные участниками торгов. Торги проводятся на электронной площадке в день и время, указанные в сообщении о продаже.</w:t>
            </w:r>
            <w:r w:rsidRPr="00F77884">
              <w:rPr>
                <w:rFonts w:ascii="Times New Roman" w:eastAsia="Times New Roman" w:hAnsi="Times New Roman" w:cs="Times New Roman"/>
                <w:color w:val="000000"/>
                <w:sz w:val="21"/>
                <w:szCs w:val="21"/>
                <w:lang w:eastAsia="ru-RU"/>
              </w:rPr>
              <w:br/>
              <w:t xml:space="preserve">Предложения о цене заявляются участниками торгов открыто и размещаются оператором электронной площадки на </w:t>
            </w:r>
            <w:r w:rsidRPr="00F77884">
              <w:rPr>
                <w:rFonts w:ascii="Times New Roman" w:eastAsia="Times New Roman" w:hAnsi="Times New Roman" w:cs="Times New Roman"/>
                <w:color w:val="000000"/>
                <w:sz w:val="21"/>
                <w:szCs w:val="21"/>
                <w:lang w:eastAsia="ru-RU"/>
              </w:rPr>
              <w:lastRenderedPageBreak/>
              <w:t xml:space="preserve">электронной площадке с указанием точного времени их поступления, а также времени, оставшегося до истечения срока представления таких предложений. </w:t>
            </w:r>
            <w:r w:rsidRPr="00F77884">
              <w:rPr>
                <w:rFonts w:ascii="Times New Roman" w:eastAsia="Times New Roman" w:hAnsi="Times New Roman" w:cs="Times New Roman"/>
                <w:color w:val="000000"/>
                <w:sz w:val="21"/>
                <w:szCs w:val="21"/>
                <w:lang w:eastAsia="ru-RU"/>
              </w:rPr>
              <w:br/>
              <w:t>Торги проводятся путем повышения начальной цены продажи имущества на величину, равную "шагу аукциона".</w:t>
            </w:r>
            <w:r w:rsidRPr="00F77884">
              <w:rPr>
                <w:rFonts w:ascii="Times New Roman" w:eastAsia="Times New Roman" w:hAnsi="Times New Roman" w:cs="Times New Roman"/>
                <w:color w:val="000000"/>
                <w:sz w:val="21"/>
                <w:szCs w:val="21"/>
                <w:lang w:eastAsia="ru-RU"/>
              </w:rPr>
              <w:br/>
              <w:t>Если в течение одного часа с момента начала представления предложений о цене не поступило ни одного предложения о цене, торги с помощью программно-аппаратных средств сайта завершаются автоматически, при этом представление и принятие предложений о цене прекращаются. В случае поступления предложения о цене в течение одного часа с момента начала представления предложений о цене время представления предложений о цене продлевается на тридцать минут с момента представления каждого из таких предложений.</w:t>
            </w:r>
            <w:r w:rsidRPr="00F77884">
              <w:rPr>
                <w:rFonts w:ascii="Times New Roman" w:eastAsia="Times New Roman" w:hAnsi="Times New Roman" w:cs="Times New Roman"/>
                <w:color w:val="000000"/>
                <w:sz w:val="21"/>
                <w:szCs w:val="21"/>
                <w:lang w:eastAsia="ru-RU"/>
              </w:rPr>
              <w:br/>
              <w:t>Если в течение тридцати минут после представления последнего предложения о цене (не учитывая отклоненных предложений о цене) не поступило следующее предложение, торги с помощью программно-аппаратных средств сайта завершаются автоматически.</w:t>
            </w:r>
            <w:r w:rsidRPr="00F77884">
              <w:rPr>
                <w:rFonts w:ascii="Times New Roman" w:eastAsia="Times New Roman" w:hAnsi="Times New Roman" w:cs="Times New Roman"/>
                <w:color w:val="000000"/>
                <w:sz w:val="21"/>
                <w:szCs w:val="21"/>
                <w:lang w:eastAsia="ru-RU"/>
              </w:rPr>
              <w:br/>
              <w:t>Во время проведения торгов с помощью программно-аппаратных средств сайта предложение о цене в момент его поступления отклоняется с направлением лицу уведомления об отказе в приеме его предложения с указанием причин отказа в случае, если:</w:t>
            </w:r>
            <w:r w:rsidRPr="00F77884">
              <w:rPr>
                <w:rFonts w:ascii="Times New Roman" w:eastAsia="Times New Roman" w:hAnsi="Times New Roman" w:cs="Times New Roman"/>
                <w:color w:val="000000"/>
                <w:sz w:val="21"/>
                <w:szCs w:val="21"/>
                <w:lang w:eastAsia="ru-RU"/>
              </w:rPr>
              <w:br/>
              <w:t>а) предложение о цене представлено по истечении установленного срока представления предложений о цене;</w:t>
            </w:r>
            <w:r w:rsidRPr="00F77884">
              <w:rPr>
                <w:rFonts w:ascii="Times New Roman" w:eastAsia="Times New Roman" w:hAnsi="Times New Roman" w:cs="Times New Roman"/>
                <w:color w:val="000000"/>
                <w:sz w:val="21"/>
                <w:szCs w:val="21"/>
                <w:lang w:eastAsia="ru-RU"/>
              </w:rPr>
              <w:br/>
              <w:t>б) предложение о цене увеличено в размере, не равном "шагу аукциона", меньше или равно ранее представленному предложению о цене;</w:t>
            </w:r>
            <w:r w:rsidRPr="00F77884">
              <w:rPr>
                <w:rFonts w:ascii="Times New Roman" w:eastAsia="Times New Roman" w:hAnsi="Times New Roman" w:cs="Times New Roman"/>
                <w:color w:val="000000"/>
                <w:sz w:val="21"/>
                <w:szCs w:val="21"/>
                <w:lang w:eastAsia="ru-RU"/>
              </w:rPr>
              <w:br/>
              <w:t>в) одним участником представлено второе предложение о цене подряд при отсутствии предложений других участников торгов.</w:t>
            </w:r>
            <w:r w:rsidRPr="00F77884">
              <w:rPr>
                <w:rFonts w:ascii="Times New Roman" w:eastAsia="Times New Roman" w:hAnsi="Times New Roman" w:cs="Times New Roman"/>
                <w:color w:val="000000"/>
                <w:sz w:val="21"/>
                <w:szCs w:val="21"/>
                <w:lang w:eastAsia="ru-RU"/>
              </w:rPr>
              <w:br/>
              <w:t>Выигравшим аукцион признается участник, предложивший наиболее высокую цену за продаваемое имущество.</w:t>
            </w:r>
            <w:r w:rsidRPr="00F77884">
              <w:rPr>
                <w:rFonts w:ascii="Times New Roman" w:eastAsia="Times New Roman" w:hAnsi="Times New Roman" w:cs="Times New Roman"/>
                <w:color w:val="000000"/>
                <w:sz w:val="21"/>
                <w:szCs w:val="21"/>
                <w:lang w:eastAsia="ru-RU"/>
              </w:rPr>
              <w:br/>
            </w:r>
            <w:r w:rsidRPr="00F77884">
              <w:rPr>
                <w:rFonts w:ascii="Times New Roman" w:eastAsia="Times New Roman" w:hAnsi="Times New Roman" w:cs="Times New Roman"/>
                <w:color w:val="000000"/>
                <w:sz w:val="21"/>
                <w:szCs w:val="21"/>
                <w:lang w:eastAsia="ru-RU"/>
              </w:rPr>
              <w:br/>
              <w:t>Подведение результатов торгов: Не позднее тридцати минут с момента завершения торгов оператором электронной площадки с помощью программно-аппаратных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w:t>
            </w:r>
            <w:r w:rsidRPr="00F77884">
              <w:rPr>
                <w:rFonts w:ascii="Times New Roman" w:eastAsia="Times New Roman" w:hAnsi="Times New Roman" w:cs="Times New Roman"/>
                <w:color w:val="000000"/>
                <w:sz w:val="21"/>
                <w:szCs w:val="21"/>
                <w:lang w:eastAsia="ru-RU"/>
              </w:rPr>
              <w:br/>
              <w:t>Организатор торгов рассматривает,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не позднее одного часа после получения от оператора электронной площадки протокола.</w:t>
            </w:r>
            <w:r w:rsidRPr="00F77884">
              <w:rPr>
                <w:rFonts w:ascii="Times New Roman" w:eastAsia="Times New Roman" w:hAnsi="Times New Roman" w:cs="Times New Roman"/>
                <w:color w:val="000000"/>
                <w:sz w:val="21"/>
                <w:szCs w:val="21"/>
                <w:lang w:eastAsia="ru-RU"/>
              </w:rPr>
              <w:br/>
              <w:t>Протокол о результатах проведения торгов размещается оператором электронной площадки на электронной площадке.</w:t>
            </w:r>
            <w:r w:rsidRPr="00F77884">
              <w:rPr>
                <w:rFonts w:ascii="Times New Roman" w:eastAsia="Times New Roman" w:hAnsi="Times New Roman" w:cs="Times New Roman"/>
                <w:color w:val="000000"/>
                <w:sz w:val="21"/>
                <w:szCs w:val="21"/>
                <w:lang w:eastAsia="ru-RU"/>
              </w:rPr>
              <w:br/>
              <w:t>Не позднее тридцати минут после размещения на электронной площадке протокола организатор торгов посредством программно-аппаратных средств сайта направляет протокол в форме электронного сообщения всем участникам торгов, в том числе на адрес электронной почты, указанный в заявке на участие в торгах.</w:t>
            </w:r>
            <w:r w:rsidRPr="00F77884">
              <w:rPr>
                <w:rFonts w:ascii="Times New Roman" w:eastAsia="Times New Roman" w:hAnsi="Times New Roman" w:cs="Times New Roman"/>
                <w:color w:val="000000"/>
                <w:sz w:val="21"/>
                <w:szCs w:val="21"/>
                <w:lang w:eastAsia="ru-RU"/>
              </w:rPr>
              <w:br/>
              <w:t>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r w:rsidRPr="00F77884">
              <w:rPr>
                <w:rFonts w:ascii="Times New Roman" w:eastAsia="Times New Roman" w:hAnsi="Times New Roman" w:cs="Times New Roman"/>
                <w:color w:val="000000"/>
                <w:sz w:val="21"/>
                <w:szCs w:val="21"/>
                <w:lang w:eastAsia="ru-RU"/>
              </w:rPr>
              <w:br/>
              <w:t>Оператором электронной площадки с помощью программно-аппаратных средств сайта формируется и направляется организатору торгов в форме электронного сообщения проект решения о признании торгов несостоявшимися не позднее тридцати минут с момента:</w:t>
            </w:r>
            <w:r w:rsidRPr="00F77884">
              <w:rPr>
                <w:rFonts w:ascii="Times New Roman" w:eastAsia="Times New Roman" w:hAnsi="Times New Roman" w:cs="Times New Roman"/>
                <w:color w:val="000000"/>
                <w:sz w:val="21"/>
                <w:szCs w:val="21"/>
                <w:lang w:eastAsia="ru-RU"/>
              </w:rPr>
              <w:br/>
              <w:t>окончания срока представления заявок на участие в торгах при отсутствии заявок на участие в торгах;</w:t>
            </w:r>
            <w:r w:rsidRPr="00F77884">
              <w:rPr>
                <w:rFonts w:ascii="Times New Roman" w:eastAsia="Times New Roman" w:hAnsi="Times New Roman" w:cs="Times New Roman"/>
                <w:color w:val="000000"/>
                <w:sz w:val="21"/>
                <w:szCs w:val="21"/>
                <w:lang w:eastAsia="ru-RU"/>
              </w:rPr>
              <w:br/>
              <w:t>получения от организатора торгов протокола об определении участников торгов, согласно которому к участию в торгах не допущен ни один заявитель или допущен только один участник.</w:t>
            </w:r>
            <w:r w:rsidRPr="00F77884">
              <w:rPr>
                <w:rFonts w:ascii="Times New Roman" w:eastAsia="Times New Roman" w:hAnsi="Times New Roman" w:cs="Times New Roman"/>
                <w:color w:val="000000"/>
                <w:sz w:val="21"/>
                <w:szCs w:val="21"/>
                <w:lang w:eastAsia="ru-RU"/>
              </w:rPr>
              <w:br/>
              <w:t>Организатор торгов рассматривает, подписывает квалифицированной электронной подписью и направляет оператору электронной площадки поступившее решение о признании торгов несостоявшимися не позднее одного часа после получения от оператора электронной площадки решения.</w:t>
            </w:r>
            <w:r w:rsidRPr="00F77884">
              <w:rPr>
                <w:rFonts w:ascii="Times New Roman" w:eastAsia="Times New Roman" w:hAnsi="Times New Roman" w:cs="Times New Roman"/>
                <w:color w:val="000000"/>
                <w:sz w:val="21"/>
                <w:szCs w:val="21"/>
                <w:lang w:eastAsia="ru-RU"/>
              </w:rPr>
              <w:br/>
              <w:t>Решение о признании торгов несостоявшимися размещается оператором электронной площадки на электронной площадке.</w:t>
            </w:r>
            <w:r w:rsidRPr="00F77884">
              <w:rPr>
                <w:rFonts w:ascii="Times New Roman" w:eastAsia="Times New Roman" w:hAnsi="Times New Roman" w:cs="Times New Roman"/>
                <w:color w:val="000000"/>
                <w:sz w:val="21"/>
                <w:szCs w:val="21"/>
                <w:lang w:eastAsia="ru-RU"/>
              </w:rPr>
              <w:br/>
              <w:t>Не позднее тридцати минут после размещения на электронной площадке решения организатор торгов посредством программно-аппаратных средств сайта направляет решение в форме электронного сообщения всем участникам торгов, в том числе на адрес электронной почты, указанный в заявке на участие в торгах.</w:t>
            </w:r>
            <w:r w:rsidRPr="00F77884">
              <w:rPr>
                <w:rFonts w:ascii="Times New Roman" w:eastAsia="Times New Roman" w:hAnsi="Times New Roman" w:cs="Times New Roman"/>
                <w:color w:val="000000"/>
                <w:sz w:val="21"/>
                <w:szCs w:val="21"/>
                <w:lang w:eastAsia="ru-RU"/>
              </w:rPr>
              <w:br/>
              <w:t>Если к участию в торгах был допущен только один участник и его предложение о цене не ниже установленной начальной цены продажи имущества, договор купли-продажи имущества заключается финансовым управляющим с этим участником торгов в соответствии с представленным им предложением о цене имущества.</w:t>
            </w:r>
            <w:r w:rsidRPr="00F77884">
              <w:rPr>
                <w:rFonts w:ascii="Times New Roman" w:eastAsia="Times New Roman" w:hAnsi="Times New Roman" w:cs="Times New Roman"/>
                <w:color w:val="000000"/>
                <w:sz w:val="21"/>
                <w:szCs w:val="21"/>
                <w:lang w:eastAsia="ru-RU"/>
              </w:rPr>
              <w:br/>
              <w:t xml:space="preserve">Порядок и срок заключения договора купли-продажи имущества: </w:t>
            </w:r>
            <w:r w:rsidRPr="00F77884">
              <w:rPr>
                <w:rFonts w:ascii="Times New Roman" w:eastAsia="Times New Roman" w:hAnsi="Times New Roman" w:cs="Times New Roman"/>
                <w:color w:val="000000"/>
                <w:sz w:val="21"/>
                <w:szCs w:val="21"/>
                <w:lang w:eastAsia="ru-RU"/>
              </w:rPr>
              <w:br/>
              <w:t>В течение пяти рабочих дней с даты утверждения протокола финансовый управляющий направляет победителю торгов предложение заключить договор купли-продажи имущества с приложением проекта данного договора в соответствии с представленным победителем торгов предложением о цене имущества.</w:t>
            </w:r>
            <w:r w:rsidRPr="00F77884">
              <w:rPr>
                <w:rFonts w:ascii="Times New Roman" w:eastAsia="Times New Roman" w:hAnsi="Times New Roman" w:cs="Times New Roman"/>
                <w:color w:val="000000"/>
                <w:sz w:val="21"/>
                <w:szCs w:val="21"/>
                <w:lang w:eastAsia="ru-RU"/>
              </w:rPr>
              <w:br/>
            </w:r>
            <w:r w:rsidRPr="00F77884">
              <w:rPr>
                <w:rFonts w:ascii="Times New Roman" w:eastAsia="Times New Roman" w:hAnsi="Times New Roman" w:cs="Times New Roman"/>
                <w:color w:val="000000"/>
                <w:sz w:val="21"/>
                <w:szCs w:val="21"/>
                <w:lang w:eastAsia="ru-RU"/>
              </w:rPr>
              <w:br/>
              <w:t>Подписание Договора купли-продажи имущества осуществляется в течение 5 рабочих дней с даты получения Победителем открытых торгов, письма финансового управляющего Должника с предложением о заключении договора купли–продажи с приложением к нему договора купли–продажи.</w:t>
            </w:r>
            <w:r w:rsidRPr="00F77884">
              <w:rPr>
                <w:rFonts w:ascii="Times New Roman" w:eastAsia="Times New Roman" w:hAnsi="Times New Roman" w:cs="Times New Roman"/>
                <w:color w:val="000000"/>
                <w:sz w:val="21"/>
                <w:szCs w:val="21"/>
                <w:lang w:eastAsia="ru-RU"/>
              </w:rPr>
              <w:br/>
              <w:t>В случае отказа или уклонения Победителя торгов от подписания договора купли-продажи имущества в течение пяти рабочих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купли-продажи участнику торгов, которым предложена наиболее высокая цена имущества по сравнению с ценой, предложенной другими участниками торгов, за исключением победителя торгов.</w:t>
            </w:r>
            <w:r w:rsidRPr="00F77884">
              <w:rPr>
                <w:rFonts w:ascii="Times New Roman" w:eastAsia="Times New Roman" w:hAnsi="Times New Roman" w:cs="Times New Roman"/>
                <w:color w:val="000000"/>
                <w:sz w:val="21"/>
                <w:szCs w:val="21"/>
                <w:lang w:eastAsia="ru-RU"/>
              </w:rPr>
              <w:br/>
              <w:t>Условия возврата задатка: Суммы внесенных заявителями задатков возвращаются всем заявителям, за исключением победителя торгов, не позднее 5 рабочих дней со дня подписания протокола о результатах проведения торгов.</w:t>
            </w:r>
            <w:r w:rsidRPr="00F77884">
              <w:rPr>
                <w:rFonts w:ascii="Times New Roman" w:eastAsia="Times New Roman" w:hAnsi="Times New Roman" w:cs="Times New Roman"/>
                <w:color w:val="000000"/>
                <w:sz w:val="21"/>
                <w:szCs w:val="21"/>
                <w:lang w:eastAsia="ru-RU"/>
              </w:rPr>
              <w:br/>
            </w:r>
            <w:r w:rsidRPr="00F77884">
              <w:rPr>
                <w:rFonts w:ascii="Times New Roman" w:eastAsia="Times New Roman" w:hAnsi="Times New Roman" w:cs="Times New Roman"/>
                <w:color w:val="000000"/>
                <w:sz w:val="21"/>
                <w:szCs w:val="21"/>
                <w:lang w:eastAsia="ru-RU"/>
              </w:rPr>
              <w:lastRenderedPageBreak/>
              <w:br/>
              <w:t xml:space="preserve">Условия оплаты имущества: Победитель торгов перечисляет денежные средства в оплату приобретенного имущества в течение 15 календарных дней со дня подписания договора купли-продажи имущества по следующим реквизитам: </w:t>
            </w:r>
            <w:r w:rsidRPr="00F77884">
              <w:rPr>
                <w:rFonts w:ascii="Times New Roman" w:eastAsia="Times New Roman" w:hAnsi="Times New Roman" w:cs="Times New Roman"/>
                <w:color w:val="000000"/>
                <w:sz w:val="21"/>
                <w:szCs w:val="21"/>
                <w:lang w:eastAsia="ru-RU"/>
              </w:rPr>
              <w:br/>
              <w:t xml:space="preserve">Банк получателя: ТАМБОВСКОЕ ОТДЕЛЕНИЕ N8594 ПАО СБЕРБАНК; </w:t>
            </w:r>
            <w:r w:rsidRPr="00F77884">
              <w:rPr>
                <w:rFonts w:ascii="Times New Roman" w:eastAsia="Times New Roman" w:hAnsi="Times New Roman" w:cs="Times New Roman"/>
                <w:color w:val="000000"/>
                <w:sz w:val="21"/>
                <w:szCs w:val="21"/>
                <w:lang w:eastAsia="ru-RU"/>
              </w:rPr>
              <w:br/>
              <w:t xml:space="preserve">Кор/счет банка: 30101810800000000649; </w:t>
            </w:r>
            <w:r w:rsidRPr="00F77884">
              <w:rPr>
                <w:rFonts w:ascii="Times New Roman" w:eastAsia="Times New Roman" w:hAnsi="Times New Roman" w:cs="Times New Roman"/>
                <w:color w:val="000000"/>
                <w:sz w:val="21"/>
                <w:szCs w:val="21"/>
                <w:lang w:eastAsia="ru-RU"/>
              </w:rPr>
              <w:br/>
              <w:t>БИК банка: 046850649;</w:t>
            </w:r>
            <w:r w:rsidRPr="00F77884">
              <w:rPr>
                <w:rFonts w:ascii="Times New Roman" w:eastAsia="Times New Roman" w:hAnsi="Times New Roman" w:cs="Times New Roman"/>
                <w:color w:val="000000"/>
                <w:sz w:val="21"/>
                <w:szCs w:val="21"/>
                <w:lang w:eastAsia="ru-RU"/>
              </w:rPr>
              <w:br/>
              <w:t xml:space="preserve">Счет получателя: 40817810861007653453; </w:t>
            </w:r>
            <w:r w:rsidRPr="00F77884">
              <w:rPr>
                <w:rFonts w:ascii="Times New Roman" w:eastAsia="Times New Roman" w:hAnsi="Times New Roman" w:cs="Times New Roman"/>
                <w:color w:val="000000"/>
                <w:sz w:val="21"/>
                <w:szCs w:val="21"/>
                <w:lang w:eastAsia="ru-RU"/>
              </w:rPr>
              <w:br/>
              <w:t>Назначение платежа:</w:t>
            </w:r>
            <w:r w:rsidRPr="00F77884">
              <w:rPr>
                <w:rFonts w:ascii="Times New Roman" w:eastAsia="Times New Roman" w:hAnsi="Times New Roman" w:cs="Times New Roman"/>
                <w:color w:val="000000"/>
                <w:sz w:val="21"/>
                <w:szCs w:val="21"/>
                <w:lang w:eastAsia="ru-RU"/>
              </w:rPr>
              <w:br/>
              <w:t>ФИО получателя: Шишкина Анна Валерьевна</w:t>
            </w:r>
            <w:r w:rsidRPr="00F77884">
              <w:rPr>
                <w:rFonts w:ascii="Times New Roman" w:eastAsia="Times New Roman" w:hAnsi="Times New Roman" w:cs="Times New Roman"/>
                <w:color w:val="000000"/>
                <w:sz w:val="21"/>
                <w:szCs w:val="21"/>
                <w:lang w:eastAsia="ru-RU"/>
              </w:rPr>
              <w:br/>
            </w:r>
            <w:r w:rsidRPr="00F77884">
              <w:rPr>
                <w:rFonts w:ascii="Times New Roman" w:eastAsia="Times New Roman" w:hAnsi="Times New Roman" w:cs="Times New Roman"/>
                <w:color w:val="000000"/>
                <w:sz w:val="21"/>
                <w:szCs w:val="21"/>
                <w:lang w:eastAsia="ru-RU"/>
              </w:rPr>
              <w:br/>
              <w:t>При заключении договора с лицом, выигравшим торги, сумма внесенного им задатка засчитывается в счет исполнения договора.</w:t>
            </w:r>
            <w:r w:rsidRPr="00F77884">
              <w:rPr>
                <w:rFonts w:ascii="Times New Roman" w:eastAsia="Times New Roman" w:hAnsi="Times New Roman" w:cs="Times New Roman"/>
                <w:color w:val="000000"/>
                <w:sz w:val="21"/>
                <w:szCs w:val="21"/>
                <w:lang w:eastAsia="ru-RU"/>
              </w:rPr>
              <w:br/>
              <w:t>Оформление договора купли-продажи имущества: Обязательными условиями договора купли-продажи имущества являются:</w:t>
            </w:r>
            <w:r w:rsidRPr="00F77884">
              <w:rPr>
                <w:rFonts w:ascii="Times New Roman" w:eastAsia="Times New Roman" w:hAnsi="Times New Roman" w:cs="Times New Roman"/>
                <w:color w:val="000000"/>
                <w:sz w:val="21"/>
                <w:szCs w:val="21"/>
                <w:lang w:eastAsia="ru-RU"/>
              </w:rPr>
              <w:br/>
              <w:t>сведения об имуществе, его составе, характеристиках, описание имущества;</w:t>
            </w:r>
            <w:r w:rsidRPr="00F77884">
              <w:rPr>
                <w:rFonts w:ascii="Times New Roman" w:eastAsia="Times New Roman" w:hAnsi="Times New Roman" w:cs="Times New Roman"/>
                <w:color w:val="000000"/>
                <w:sz w:val="21"/>
                <w:szCs w:val="21"/>
                <w:lang w:eastAsia="ru-RU"/>
              </w:rPr>
              <w:br/>
              <w:t>цена продажи имущества;</w:t>
            </w:r>
            <w:r w:rsidRPr="00F77884">
              <w:rPr>
                <w:rFonts w:ascii="Times New Roman" w:eastAsia="Times New Roman" w:hAnsi="Times New Roman" w:cs="Times New Roman"/>
                <w:color w:val="000000"/>
                <w:sz w:val="21"/>
                <w:szCs w:val="21"/>
                <w:lang w:eastAsia="ru-RU"/>
              </w:rPr>
              <w:br/>
              <w:t>порядок и срок передачи имущества покупателю;</w:t>
            </w:r>
            <w:r w:rsidRPr="00F77884">
              <w:rPr>
                <w:rFonts w:ascii="Times New Roman" w:eastAsia="Times New Roman" w:hAnsi="Times New Roman" w:cs="Times New Roman"/>
                <w:color w:val="000000"/>
                <w:sz w:val="21"/>
                <w:szCs w:val="21"/>
                <w:lang w:eastAsia="ru-RU"/>
              </w:rPr>
              <w:br/>
              <w:t>сведения о наличии или об отсутствии обременении в отношении имущества, в том числе публичного сервитута;</w:t>
            </w:r>
            <w:r w:rsidRPr="00F77884">
              <w:rPr>
                <w:rFonts w:ascii="Times New Roman" w:eastAsia="Times New Roman" w:hAnsi="Times New Roman" w:cs="Times New Roman"/>
                <w:color w:val="000000"/>
                <w:sz w:val="21"/>
                <w:szCs w:val="21"/>
                <w:lang w:eastAsia="ru-RU"/>
              </w:rPr>
              <w:br/>
              <w:t>иные предусмотренные законодательством Российской Федерации условия.</w:t>
            </w:r>
            <w:r w:rsidRPr="00F77884">
              <w:rPr>
                <w:rFonts w:ascii="Times New Roman" w:eastAsia="Times New Roman" w:hAnsi="Times New Roman" w:cs="Times New Roman"/>
                <w:color w:val="000000"/>
                <w:sz w:val="21"/>
                <w:szCs w:val="21"/>
                <w:lang w:eastAsia="ru-RU"/>
              </w:rPr>
              <w:br/>
              <w:t>Передача имущества финансовым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r w:rsidRPr="00F77884">
              <w:rPr>
                <w:rFonts w:ascii="Times New Roman" w:eastAsia="Times New Roman" w:hAnsi="Times New Roman" w:cs="Times New Roman"/>
                <w:color w:val="000000"/>
                <w:sz w:val="21"/>
                <w:szCs w:val="21"/>
                <w:lang w:eastAsia="ru-RU"/>
              </w:rPr>
              <w:br/>
            </w:r>
            <w:r w:rsidRPr="00F77884">
              <w:rPr>
                <w:rFonts w:ascii="Times New Roman" w:eastAsia="Times New Roman" w:hAnsi="Times New Roman" w:cs="Times New Roman"/>
                <w:color w:val="000000"/>
                <w:sz w:val="21"/>
                <w:szCs w:val="21"/>
                <w:lang w:eastAsia="ru-RU"/>
              </w:rPr>
              <w:br/>
              <w:t>В случае признания повторных торгов несостоявшимися,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 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на специальный банковский счет в размере и порядке, определяемом ФЗ № 127.</w:t>
            </w:r>
            <w:r w:rsidRPr="00F77884">
              <w:rPr>
                <w:rFonts w:ascii="Times New Roman" w:eastAsia="Times New Roman" w:hAnsi="Times New Roman" w:cs="Times New Roman"/>
                <w:color w:val="000000"/>
                <w:sz w:val="21"/>
                <w:szCs w:val="21"/>
                <w:lang w:eastAsia="ru-RU"/>
              </w:rPr>
              <w:br/>
              <w:t>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пунктом 4 статьи 139 ФЗ №127.</w:t>
            </w:r>
            <w:r w:rsidRPr="00F77884">
              <w:rPr>
                <w:rFonts w:ascii="Times New Roman" w:eastAsia="Times New Roman" w:hAnsi="Times New Roman" w:cs="Times New Roman"/>
                <w:color w:val="000000"/>
                <w:sz w:val="21"/>
                <w:szCs w:val="21"/>
                <w:lang w:eastAsia="ru-RU"/>
              </w:rPr>
              <w:br/>
              <w:t>При продаже имущества должника посредством публичного предложения начальная цена продажи имущества устанавливается в размере начальной цены, указанной на повторных торгах.</w:t>
            </w:r>
            <w:r w:rsidRPr="00F77884">
              <w:rPr>
                <w:rFonts w:ascii="Times New Roman" w:eastAsia="Times New Roman" w:hAnsi="Times New Roman" w:cs="Times New Roman"/>
                <w:color w:val="000000"/>
                <w:sz w:val="21"/>
                <w:szCs w:val="21"/>
                <w:lang w:eastAsia="ru-RU"/>
              </w:rPr>
              <w:br/>
            </w:r>
            <w:r w:rsidRPr="00F77884">
              <w:rPr>
                <w:rFonts w:ascii="Times New Roman" w:eastAsia="Times New Roman" w:hAnsi="Times New Roman" w:cs="Times New Roman"/>
                <w:color w:val="000000"/>
                <w:sz w:val="21"/>
                <w:szCs w:val="21"/>
                <w:lang w:eastAsia="ru-RU"/>
              </w:rPr>
              <w:br/>
              <w:t xml:space="preserve">Определением Арбитражного суда Тамбовской области по делу № А64-8518/2017г. от «26» июня 2018 года определено: Продлить срок реализации имущества гражданина в отношении Шишкиной Анны Валерьевны до 13.11.2018. </w:t>
            </w:r>
            <w:r w:rsidRPr="00F77884">
              <w:rPr>
                <w:rFonts w:ascii="Times New Roman" w:eastAsia="Times New Roman" w:hAnsi="Times New Roman" w:cs="Times New Roman"/>
                <w:color w:val="000000"/>
                <w:sz w:val="21"/>
                <w:szCs w:val="21"/>
                <w:lang w:eastAsia="ru-RU"/>
              </w:rPr>
              <w:br/>
              <w:t>Определением Арбитражного суда Тамбовской области по делу № А64-8518/2017г. от «13» ноября 2018 года определено: 1. Продлить срок реализации имущества гражданина в отношении Шишкиной Анны Валерьевны до 14.05.2019.</w:t>
            </w:r>
            <w:r w:rsidRPr="00F77884">
              <w:rPr>
                <w:rFonts w:ascii="Times New Roman" w:eastAsia="Times New Roman" w:hAnsi="Times New Roman" w:cs="Times New Roman"/>
                <w:color w:val="000000"/>
                <w:sz w:val="21"/>
                <w:szCs w:val="21"/>
                <w:lang w:eastAsia="ru-RU"/>
              </w:rPr>
              <w:br/>
            </w:r>
            <w:r w:rsidRPr="00F77884">
              <w:rPr>
                <w:rFonts w:ascii="Times New Roman" w:eastAsia="Times New Roman" w:hAnsi="Times New Roman" w:cs="Times New Roman"/>
                <w:color w:val="000000"/>
                <w:sz w:val="21"/>
                <w:szCs w:val="21"/>
                <w:lang w:eastAsia="ru-RU"/>
              </w:rPr>
              <w:br/>
              <w:t>Рассмотрение отчёта финансового управляющего назначить на 10 час. 00 мин. 14.05.2019 в помещении суда по адресу: г. Тамбов, ул. Широкая, д. 4.</w:t>
            </w:r>
          </w:p>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p>
          <w:tbl>
            <w:tblPr>
              <w:tblW w:w="5000" w:type="pct"/>
              <w:tblInd w:w="150" w:type="dxa"/>
              <w:shd w:val="clear" w:color="auto" w:fill="CCD8E3"/>
              <w:tblCellMar>
                <w:left w:w="0" w:type="dxa"/>
                <w:right w:w="0" w:type="dxa"/>
              </w:tblCellMar>
              <w:tblLook w:val="04A0" w:firstRow="1" w:lastRow="0" w:firstColumn="1" w:lastColumn="0" w:noHBand="0" w:noVBand="1"/>
            </w:tblPr>
            <w:tblGrid>
              <w:gridCol w:w="922"/>
              <w:gridCol w:w="4729"/>
              <w:gridCol w:w="1383"/>
              <w:gridCol w:w="851"/>
              <w:gridCol w:w="1057"/>
              <w:gridCol w:w="1831"/>
            </w:tblGrid>
            <w:tr w:rsidR="00F77884" w:rsidRPr="00F77884" w:rsidTr="00F77884">
              <w:tc>
                <w:tcPr>
                  <w:tcW w:w="450" w:type="dxa"/>
                  <w:shd w:val="clear" w:color="auto" w:fill="CCD8E3"/>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Номер лота</w:t>
                  </w:r>
                </w:p>
              </w:tc>
              <w:tc>
                <w:tcPr>
                  <w:tcW w:w="1500" w:type="dxa"/>
                  <w:shd w:val="clear" w:color="auto" w:fill="CCD8E3"/>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Описание</w:t>
                  </w:r>
                </w:p>
              </w:tc>
              <w:tc>
                <w:tcPr>
                  <w:tcW w:w="1500" w:type="dxa"/>
                  <w:shd w:val="clear" w:color="auto" w:fill="CCD8E3"/>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Начальная цена, руб</w:t>
                  </w:r>
                </w:p>
              </w:tc>
              <w:tc>
                <w:tcPr>
                  <w:tcW w:w="1500" w:type="dxa"/>
                  <w:shd w:val="clear" w:color="auto" w:fill="CCD8E3"/>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Шаг</w:t>
                  </w:r>
                </w:p>
              </w:tc>
              <w:tc>
                <w:tcPr>
                  <w:tcW w:w="1050" w:type="dxa"/>
                  <w:shd w:val="clear" w:color="auto" w:fill="CCD8E3"/>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Задаток</w:t>
                  </w:r>
                </w:p>
              </w:tc>
              <w:tc>
                <w:tcPr>
                  <w:tcW w:w="0" w:type="auto"/>
                  <w:shd w:val="clear" w:color="auto" w:fill="CCD8E3"/>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b/>
                      <w:bCs/>
                      <w:color w:val="000000"/>
                      <w:sz w:val="21"/>
                      <w:szCs w:val="21"/>
                      <w:lang w:eastAsia="ru-RU"/>
                    </w:rPr>
                  </w:pPr>
                  <w:r w:rsidRPr="00F77884">
                    <w:rPr>
                      <w:rFonts w:ascii="Times New Roman" w:eastAsia="Times New Roman" w:hAnsi="Times New Roman" w:cs="Times New Roman"/>
                      <w:b/>
                      <w:bCs/>
                      <w:color w:val="000000"/>
                      <w:sz w:val="21"/>
                      <w:szCs w:val="21"/>
                      <w:lang w:eastAsia="ru-RU"/>
                    </w:rPr>
                    <w:t>Классификация имущества</w:t>
                  </w:r>
                </w:p>
              </w:tc>
            </w:tr>
            <w:tr w:rsidR="00F77884" w:rsidRPr="00F77884" w:rsidTr="00F77884">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1</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Автомобиль Nissan Teana 2012 года выпуска, цвет тёмно-бордовый; VIN Z8NBAUJ32CS034305 (залоговое имущество по кредитному договору от 04.07.2013г., кредитор АО «ЮниКредит Банк»)</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600 952,50</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5,00 %</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10,00 %</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Автомобили</w:t>
                  </w:r>
                </w:p>
              </w:tc>
            </w:tr>
          </w:tbl>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b/>
                <w:bCs/>
                <w:color w:val="000000"/>
                <w:sz w:val="21"/>
                <w:szCs w:val="21"/>
                <w:lang w:eastAsia="ru-RU"/>
              </w:rPr>
              <w:t>Дополнительная информация:</w:t>
            </w:r>
          </w:p>
        </w:tc>
      </w:tr>
      <w:tr w:rsidR="00F77884" w:rsidRPr="00F77884" w:rsidTr="00F77884">
        <w:trPr>
          <w:tblCellSpacing w:w="60" w:type="dxa"/>
        </w:trPr>
        <w:tc>
          <w:tcPr>
            <w:tcW w:w="0" w:type="auto"/>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p>
        </w:tc>
      </w:tr>
      <w:tr w:rsidR="00F77884" w:rsidRPr="00F77884" w:rsidTr="00F77884">
        <w:trPr>
          <w:tblCellSpacing w:w="60" w:type="dxa"/>
        </w:trPr>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6066"/>
            </w:tblGrid>
            <w:tr w:rsidR="00F77884" w:rsidRPr="00F77884">
              <w:tc>
                <w:tcPr>
                  <w:tcW w:w="0" w:type="auto"/>
                  <w:tcMar>
                    <w:top w:w="0" w:type="dxa"/>
                    <w:left w:w="105" w:type="dxa"/>
                    <w:bottom w:w="30" w:type="dxa"/>
                    <w:right w:w="105" w:type="dxa"/>
                  </w:tcMar>
                  <w:vAlign w:val="center"/>
                  <w:hideMark/>
                </w:tcPr>
                <w:p w:rsidR="00F77884" w:rsidRPr="00F77884" w:rsidRDefault="00F77884" w:rsidP="00F77884">
                  <w:pPr>
                    <w:spacing w:after="0" w:line="240" w:lineRule="auto"/>
                    <w:contextualSpacing/>
                    <w:rPr>
                      <w:rFonts w:ascii="Times New Roman" w:eastAsia="Times New Roman" w:hAnsi="Times New Roman" w:cs="Times New Roman"/>
                      <w:color w:val="333333"/>
                      <w:sz w:val="21"/>
                      <w:szCs w:val="21"/>
                      <w:lang w:eastAsia="ru-RU"/>
                    </w:rPr>
                  </w:pPr>
                  <w:r w:rsidRPr="00F77884">
                    <w:rPr>
                      <w:rFonts w:ascii="Times New Roman" w:eastAsia="Times New Roman" w:hAnsi="Times New Roman" w:cs="Times New Roman"/>
                      <w:color w:val="000000"/>
                      <w:sz w:val="21"/>
                      <w:szCs w:val="21"/>
                      <w:lang w:eastAsia="ru-RU"/>
                    </w:rPr>
                    <w:pict/>
                  </w:r>
                  <w:r w:rsidRPr="00F77884">
                    <w:rPr>
                      <w:rFonts w:ascii="Times New Roman" w:eastAsia="Times New Roman" w:hAnsi="Times New Roman" w:cs="Times New Roman"/>
                      <w:color w:val="000000"/>
                      <w:sz w:val="21"/>
                      <w:szCs w:val="21"/>
                      <w:lang w:eastAsia="ru-RU"/>
                    </w:rPr>
                    <w:pict/>
                  </w:r>
                  <w:r w:rsidRPr="00F77884">
                    <w:rPr>
                      <w:rFonts w:ascii="Times New Roman" w:eastAsia="Times New Roman" w:hAnsi="Times New Roman" w:cs="Times New Roman"/>
                      <w:color w:val="333333"/>
                      <w:sz w:val="21"/>
                      <w:szCs w:val="21"/>
                      <w:lang w:eastAsia="ru-RU"/>
                    </w:rPr>
                    <w:t>Прикрепленные документы</w:t>
                  </w:r>
                </w:p>
                <w:p w:rsidR="00F77884" w:rsidRPr="00F77884" w:rsidRDefault="00F77884" w:rsidP="00F77884">
                  <w:pPr>
                    <w:numPr>
                      <w:ilvl w:val="0"/>
                      <w:numId w:val="1"/>
                    </w:numPr>
                    <w:spacing w:after="0" w:line="240" w:lineRule="auto"/>
                    <w:ind w:left="0"/>
                    <w:contextualSpacing/>
                    <w:rPr>
                      <w:rFonts w:ascii="Times New Roman" w:eastAsia="Times New Roman" w:hAnsi="Times New Roman" w:cs="Times New Roman"/>
                      <w:color w:val="333333"/>
                      <w:sz w:val="21"/>
                      <w:szCs w:val="21"/>
                      <w:lang w:eastAsia="ru-RU"/>
                    </w:rPr>
                  </w:pPr>
                  <w:hyperlink r:id="rId10" w:history="1">
                    <w:r w:rsidRPr="00F77884">
                      <w:rPr>
                        <w:rFonts w:ascii="Times New Roman" w:eastAsia="Times New Roman" w:hAnsi="Times New Roman" w:cs="Times New Roman"/>
                        <w:color w:val="4689B1"/>
                        <w:sz w:val="21"/>
                        <w:szCs w:val="21"/>
                        <w:u w:val="single"/>
                        <w:lang w:eastAsia="ru-RU"/>
                      </w:rPr>
                      <w:t>договор КП.doc</w:t>
                    </w:r>
                  </w:hyperlink>
                  <w:r w:rsidRPr="00F77884">
                    <w:rPr>
                      <w:rFonts w:ascii="Times New Roman" w:eastAsia="Times New Roman" w:hAnsi="Times New Roman" w:cs="Times New Roman"/>
                      <w:color w:val="333333"/>
                      <w:sz w:val="21"/>
                      <w:szCs w:val="21"/>
                      <w:lang w:eastAsia="ru-RU"/>
                    </w:rPr>
                    <w:t xml:space="preserve"> </w:t>
                  </w:r>
                </w:p>
                <w:p w:rsidR="00F77884" w:rsidRPr="00F77884" w:rsidRDefault="00F77884" w:rsidP="00F77884">
                  <w:pPr>
                    <w:numPr>
                      <w:ilvl w:val="0"/>
                      <w:numId w:val="1"/>
                    </w:numPr>
                    <w:spacing w:after="0" w:line="240" w:lineRule="auto"/>
                    <w:ind w:left="0"/>
                    <w:contextualSpacing/>
                    <w:rPr>
                      <w:rFonts w:ascii="Times New Roman" w:eastAsia="Times New Roman" w:hAnsi="Times New Roman" w:cs="Times New Roman"/>
                      <w:color w:val="333333"/>
                      <w:sz w:val="21"/>
                      <w:szCs w:val="21"/>
                      <w:lang w:eastAsia="ru-RU"/>
                    </w:rPr>
                  </w:pPr>
                  <w:hyperlink r:id="rId11" w:history="1">
                    <w:r w:rsidRPr="00F77884">
                      <w:rPr>
                        <w:rFonts w:ascii="Times New Roman" w:eastAsia="Times New Roman" w:hAnsi="Times New Roman" w:cs="Times New Roman"/>
                        <w:color w:val="4689B1"/>
                        <w:sz w:val="21"/>
                        <w:szCs w:val="21"/>
                        <w:u w:val="single"/>
                        <w:lang w:eastAsia="ru-RU"/>
                      </w:rPr>
                      <w:t>договор о ЗАДАТКЕ.doc</w:t>
                    </w:r>
                  </w:hyperlink>
                  <w:r w:rsidRPr="00F77884">
                    <w:rPr>
                      <w:rFonts w:ascii="Times New Roman" w:eastAsia="Times New Roman" w:hAnsi="Times New Roman" w:cs="Times New Roman"/>
                      <w:color w:val="333333"/>
                      <w:sz w:val="21"/>
                      <w:szCs w:val="21"/>
                      <w:lang w:eastAsia="ru-RU"/>
                    </w:rPr>
                    <w:t xml:space="preserve"> </w:t>
                  </w:r>
                </w:p>
                <w:p w:rsidR="00F77884" w:rsidRPr="00F77884" w:rsidRDefault="00F77884" w:rsidP="00F77884">
                  <w:pPr>
                    <w:numPr>
                      <w:ilvl w:val="0"/>
                      <w:numId w:val="1"/>
                    </w:numPr>
                    <w:spacing w:after="0" w:line="240" w:lineRule="auto"/>
                    <w:ind w:left="0"/>
                    <w:contextualSpacing/>
                    <w:rPr>
                      <w:rFonts w:ascii="Times New Roman" w:eastAsia="Times New Roman" w:hAnsi="Times New Roman" w:cs="Times New Roman"/>
                      <w:color w:val="333333"/>
                      <w:sz w:val="21"/>
                      <w:szCs w:val="21"/>
                      <w:lang w:eastAsia="ru-RU"/>
                    </w:rPr>
                  </w:pPr>
                  <w:hyperlink r:id="rId12" w:history="1">
                    <w:r w:rsidRPr="00F77884">
                      <w:rPr>
                        <w:rFonts w:ascii="Times New Roman" w:eastAsia="Times New Roman" w:hAnsi="Times New Roman" w:cs="Times New Roman"/>
                        <w:color w:val="4689B1"/>
                        <w:sz w:val="21"/>
                        <w:szCs w:val="21"/>
                        <w:u w:val="single"/>
                        <w:lang w:eastAsia="ru-RU"/>
                      </w:rPr>
                      <w:t>Положение о порядке и условиях проведения торгов - 9л..pdf</w:t>
                    </w:r>
                  </w:hyperlink>
                  <w:r w:rsidRPr="00F77884">
                    <w:rPr>
                      <w:rFonts w:ascii="Times New Roman" w:eastAsia="Times New Roman" w:hAnsi="Times New Roman" w:cs="Times New Roman"/>
                      <w:color w:val="333333"/>
                      <w:sz w:val="21"/>
                      <w:szCs w:val="21"/>
                      <w:lang w:eastAsia="ru-RU"/>
                    </w:rPr>
                    <w:t xml:space="preserve"> </w:t>
                  </w:r>
                  <w:r w:rsidRPr="00F77884">
                    <w:rPr>
                      <w:rFonts w:ascii="Times New Roman" w:eastAsia="Times New Roman" w:hAnsi="Times New Roman" w:cs="Times New Roman"/>
                      <w:color w:val="000000"/>
                      <w:sz w:val="21"/>
                      <w:szCs w:val="21"/>
                      <w:lang w:eastAsia="ru-RU"/>
                    </w:rPr>
                    <w:object w:dxaOrig="225" w:dyaOrig="225">
                      <v:shape id="_x0000_i1055" type="#_x0000_t75" style="width:1in;height:18pt" o:ole="">
                        <v:imagedata r:id="rId13" o:title=""/>
                      </v:shape>
                      <w:control r:id="rId14" w:name="DefaultOcxName6" w:shapeid="_x0000_i1055"/>
                    </w:object>
                  </w:r>
                </w:p>
              </w:tc>
            </w:tr>
          </w:tbl>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p>
        </w:tc>
      </w:tr>
      <w:tr w:rsidR="00F77884" w:rsidRPr="00F77884" w:rsidTr="00F77884">
        <w:trPr>
          <w:tblCellSpacing w:w="60" w:type="dxa"/>
        </w:trPr>
        <w:tc>
          <w:tcPr>
            <w:tcW w:w="0" w:type="auto"/>
            <w:tcBorders>
              <w:top w:val="single" w:sz="6" w:space="0" w:color="005993"/>
            </w:tcBorders>
            <w:vAlign w:val="bottom"/>
            <w:hideMark/>
          </w:tcPr>
          <w:p w:rsidR="00F77884" w:rsidRPr="00F77884" w:rsidRDefault="00F77884" w:rsidP="00F77884">
            <w:pPr>
              <w:spacing w:after="0" w:line="240" w:lineRule="auto"/>
              <w:contextualSpacing/>
              <w:rPr>
                <w:rFonts w:ascii="Times New Roman" w:eastAsia="Times New Roman" w:hAnsi="Times New Roman" w:cs="Times New Roman"/>
                <w:color w:val="000000"/>
                <w:sz w:val="21"/>
                <w:szCs w:val="21"/>
                <w:lang w:eastAsia="ru-RU"/>
              </w:rPr>
            </w:pPr>
            <w:r w:rsidRPr="00F77884">
              <w:rPr>
                <w:rFonts w:ascii="Times New Roman" w:eastAsia="Times New Roman" w:hAnsi="Times New Roman" w:cs="Times New Roman"/>
                <w:color w:val="000000"/>
                <w:sz w:val="21"/>
                <w:szCs w:val="21"/>
                <w:lang w:eastAsia="ru-RU"/>
              </w:rPr>
              <w:t> </w:t>
            </w:r>
          </w:p>
        </w:tc>
      </w:tr>
    </w:tbl>
    <w:p w:rsidR="00F77884" w:rsidRPr="00F77884" w:rsidRDefault="00F77884" w:rsidP="00F77884">
      <w:pPr>
        <w:pBdr>
          <w:top w:val="single" w:sz="6" w:space="1" w:color="auto"/>
        </w:pBdr>
        <w:spacing w:after="0" w:line="240" w:lineRule="auto"/>
        <w:contextualSpacing/>
        <w:rPr>
          <w:rFonts w:ascii="Times New Roman" w:eastAsia="Times New Roman" w:hAnsi="Times New Roman" w:cs="Times New Roman"/>
          <w:vanish/>
          <w:sz w:val="21"/>
          <w:szCs w:val="21"/>
          <w:lang w:eastAsia="ru-RU"/>
        </w:rPr>
      </w:pPr>
      <w:r w:rsidRPr="00F77884">
        <w:rPr>
          <w:rFonts w:ascii="Times New Roman" w:eastAsia="Times New Roman" w:hAnsi="Times New Roman" w:cs="Times New Roman"/>
          <w:vanish/>
          <w:sz w:val="21"/>
          <w:szCs w:val="21"/>
          <w:lang w:eastAsia="ru-RU"/>
        </w:rPr>
        <w:t>Конец формы</w:t>
      </w:r>
    </w:p>
    <w:bookmarkEnd w:id="0"/>
    <w:p w:rsidR="003E7F57" w:rsidRPr="00F77884" w:rsidRDefault="003E7F57" w:rsidP="00F77884">
      <w:pPr>
        <w:spacing w:after="0" w:line="240" w:lineRule="auto"/>
        <w:contextualSpacing/>
        <w:rPr>
          <w:rFonts w:ascii="Times New Roman" w:hAnsi="Times New Roman" w:cs="Times New Roman"/>
          <w:sz w:val="21"/>
          <w:szCs w:val="21"/>
        </w:rPr>
      </w:pPr>
    </w:p>
    <w:sectPr w:rsidR="003E7F57" w:rsidRPr="00F77884" w:rsidSect="00F77884">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94EA4"/>
    <w:multiLevelType w:val="multilevel"/>
    <w:tmpl w:val="4BC2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84"/>
    <w:rsid w:val="003E7F57"/>
    <w:rsid w:val="00F77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7884"/>
    <w:pPr>
      <w:spacing w:after="150" w:line="240" w:lineRule="auto"/>
      <w:outlineLvl w:val="0"/>
    </w:pPr>
    <w:rPr>
      <w:rFonts w:ascii="Times New Roman" w:eastAsia="Times New Roman" w:hAnsi="Times New Roman" w:cs="Times New Roman"/>
      <w:b/>
      <w:bCs/>
      <w:color w:val="303030"/>
      <w:kern w:val="3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F77884"/>
    <w:rPr>
      <w:rFonts w:ascii="Times New Roman" w:eastAsia="Times New Roman" w:hAnsi="Times New Roman" w:cs="Times New Roman"/>
      <w:b/>
      <w:bCs/>
      <w:color w:val="303030"/>
      <w:kern w:val="36"/>
      <w:sz w:val="26"/>
      <w:szCs w:val="26"/>
      <w:lang w:eastAsia="ru-RU"/>
    </w:rPr>
  </w:style>
  <w:style w:type="paragraph" w:styleId="z-">
    <w:name w:val="HTML Top of Form"/>
    <w:basedOn w:val="a"/>
    <w:next w:val="a"/>
    <w:link w:val="z-0"/>
    <w:hidden/>
    <w:uiPriority w:val="99"/>
    <w:semiHidden/>
    <w:unhideWhenUsed/>
    <w:rsid w:val="00F7788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7788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7788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77884"/>
    <w:rPr>
      <w:rFonts w:ascii="Arial" w:eastAsia="Times New Roman" w:hAnsi="Arial" w:cs="Arial"/>
      <w:vanish/>
      <w:sz w:val="16"/>
      <w:szCs w:val="16"/>
      <w:lang w:eastAsia="ru-RU"/>
    </w:rPr>
  </w:style>
  <w:style w:type="paragraph" w:styleId="a3">
    <w:name w:val="Balloon Text"/>
    <w:basedOn w:val="a"/>
    <w:link w:val="a4"/>
    <w:uiPriority w:val="99"/>
    <w:semiHidden/>
    <w:unhideWhenUsed/>
    <w:rsid w:val="00F778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7884"/>
    <w:pPr>
      <w:spacing w:after="150" w:line="240" w:lineRule="auto"/>
      <w:outlineLvl w:val="0"/>
    </w:pPr>
    <w:rPr>
      <w:rFonts w:ascii="Times New Roman" w:eastAsia="Times New Roman" w:hAnsi="Times New Roman" w:cs="Times New Roman"/>
      <w:b/>
      <w:bCs/>
      <w:color w:val="303030"/>
      <w:kern w:val="3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F77884"/>
    <w:rPr>
      <w:rFonts w:ascii="Times New Roman" w:eastAsia="Times New Roman" w:hAnsi="Times New Roman" w:cs="Times New Roman"/>
      <w:b/>
      <w:bCs/>
      <w:color w:val="303030"/>
      <w:kern w:val="36"/>
      <w:sz w:val="26"/>
      <w:szCs w:val="26"/>
      <w:lang w:eastAsia="ru-RU"/>
    </w:rPr>
  </w:style>
  <w:style w:type="paragraph" w:styleId="z-">
    <w:name w:val="HTML Top of Form"/>
    <w:basedOn w:val="a"/>
    <w:next w:val="a"/>
    <w:link w:val="z-0"/>
    <w:hidden/>
    <w:uiPriority w:val="99"/>
    <w:semiHidden/>
    <w:unhideWhenUsed/>
    <w:rsid w:val="00F7788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7788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7788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77884"/>
    <w:rPr>
      <w:rFonts w:ascii="Arial" w:eastAsia="Times New Roman" w:hAnsi="Arial" w:cs="Arial"/>
      <w:vanish/>
      <w:sz w:val="16"/>
      <w:szCs w:val="16"/>
      <w:lang w:eastAsia="ru-RU"/>
    </w:rPr>
  </w:style>
  <w:style w:type="paragraph" w:styleId="a3">
    <w:name w:val="Balloon Text"/>
    <w:basedOn w:val="a"/>
    <w:link w:val="a4"/>
    <w:uiPriority w:val="99"/>
    <w:semiHidden/>
    <w:unhideWhenUsed/>
    <w:rsid w:val="00F778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01062">
      <w:bodyDiv w:val="1"/>
      <w:marLeft w:val="0"/>
      <w:marRight w:val="0"/>
      <w:marTop w:val="0"/>
      <w:marBottom w:val="0"/>
      <w:divBdr>
        <w:top w:val="none" w:sz="0" w:space="0" w:color="auto"/>
        <w:left w:val="none" w:sz="0" w:space="0" w:color="auto"/>
        <w:bottom w:val="none" w:sz="0" w:space="0" w:color="auto"/>
        <w:right w:val="none" w:sz="0" w:space="0" w:color="auto"/>
      </w:divBdr>
      <w:divsChild>
        <w:div w:id="679743465">
          <w:marLeft w:val="0"/>
          <w:marRight w:val="0"/>
          <w:marTop w:val="0"/>
          <w:marBottom w:val="0"/>
          <w:divBdr>
            <w:top w:val="none" w:sz="0" w:space="0" w:color="auto"/>
            <w:left w:val="none" w:sz="0" w:space="0" w:color="auto"/>
            <w:bottom w:val="none" w:sz="0" w:space="0" w:color="auto"/>
            <w:right w:val="none" w:sz="0" w:space="0" w:color="auto"/>
          </w:divBdr>
        </w:div>
        <w:div w:id="1783039536">
          <w:marLeft w:val="0"/>
          <w:marRight w:val="0"/>
          <w:marTop w:val="0"/>
          <w:marBottom w:val="0"/>
          <w:divBdr>
            <w:top w:val="none" w:sz="0" w:space="0" w:color="auto"/>
            <w:left w:val="none" w:sz="0" w:space="0" w:color="auto"/>
            <w:bottom w:val="none" w:sz="0" w:space="0" w:color="auto"/>
            <w:right w:val="none" w:sz="0" w:space="0" w:color="auto"/>
          </w:divBdr>
        </w:div>
        <w:div w:id="751514096">
          <w:marLeft w:val="0"/>
          <w:marRight w:val="0"/>
          <w:marTop w:val="0"/>
          <w:marBottom w:val="0"/>
          <w:divBdr>
            <w:top w:val="none" w:sz="0" w:space="0" w:color="auto"/>
            <w:left w:val="none" w:sz="0" w:space="0" w:color="auto"/>
            <w:bottom w:val="none" w:sz="0" w:space="0" w:color="auto"/>
            <w:right w:val="none" w:sz="0" w:space="0" w:color="auto"/>
          </w:divBdr>
          <w:divsChild>
            <w:div w:id="1977418366">
              <w:marLeft w:val="0"/>
              <w:marRight w:val="0"/>
              <w:marTop w:val="0"/>
              <w:marBottom w:val="0"/>
              <w:divBdr>
                <w:top w:val="none" w:sz="0" w:space="0" w:color="auto"/>
                <w:left w:val="none" w:sz="0" w:space="0" w:color="auto"/>
                <w:bottom w:val="none" w:sz="0" w:space="0" w:color="auto"/>
                <w:right w:val="none" w:sz="0" w:space="0" w:color="auto"/>
              </w:divBdr>
              <w:divsChild>
                <w:div w:id="1888102798">
                  <w:marLeft w:val="0"/>
                  <w:marRight w:val="0"/>
                  <w:marTop w:val="0"/>
                  <w:marBottom w:val="0"/>
                  <w:divBdr>
                    <w:top w:val="none" w:sz="0" w:space="0" w:color="auto"/>
                    <w:left w:val="none" w:sz="0" w:space="0" w:color="auto"/>
                    <w:bottom w:val="none" w:sz="0" w:space="0" w:color="auto"/>
                    <w:right w:val="none" w:sz="0" w:space="0" w:color="auto"/>
                  </w:divBdr>
                </w:div>
                <w:div w:id="1121343848">
                  <w:marLeft w:val="0"/>
                  <w:marRight w:val="0"/>
                  <w:marTop w:val="0"/>
                  <w:marBottom w:val="0"/>
                  <w:divBdr>
                    <w:top w:val="none" w:sz="0" w:space="0" w:color="auto"/>
                    <w:left w:val="none" w:sz="0" w:space="0" w:color="auto"/>
                    <w:bottom w:val="none" w:sz="0" w:space="0" w:color="auto"/>
                    <w:right w:val="none" w:sz="0" w:space="0" w:color="auto"/>
                  </w:divBdr>
                </w:div>
                <w:div w:id="1444766557">
                  <w:marLeft w:val="0"/>
                  <w:marRight w:val="0"/>
                  <w:marTop w:val="0"/>
                  <w:marBottom w:val="0"/>
                  <w:divBdr>
                    <w:top w:val="none" w:sz="0" w:space="0" w:color="auto"/>
                    <w:left w:val="none" w:sz="0" w:space="0" w:color="auto"/>
                    <w:bottom w:val="none" w:sz="0" w:space="0" w:color="auto"/>
                    <w:right w:val="none" w:sz="0" w:space="0" w:color="auto"/>
                  </w:divBdr>
                </w:div>
                <w:div w:id="1998000062">
                  <w:marLeft w:val="150"/>
                  <w:marRight w:val="0"/>
                  <w:marTop w:val="0"/>
                  <w:marBottom w:val="0"/>
                  <w:divBdr>
                    <w:top w:val="none" w:sz="0" w:space="0" w:color="auto"/>
                    <w:left w:val="none" w:sz="0" w:space="0" w:color="auto"/>
                    <w:bottom w:val="none" w:sz="0" w:space="0" w:color="auto"/>
                    <w:right w:val="none" w:sz="0" w:space="0" w:color="auto"/>
                  </w:divBdr>
                </w:div>
                <w:div w:id="1867676951">
                  <w:marLeft w:val="150"/>
                  <w:marRight w:val="0"/>
                  <w:marTop w:val="0"/>
                  <w:marBottom w:val="0"/>
                  <w:divBdr>
                    <w:top w:val="none" w:sz="0" w:space="0" w:color="auto"/>
                    <w:left w:val="none" w:sz="0" w:space="0" w:color="auto"/>
                    <w:bottom w:val="none" w:sz="0" w:space="0" w:color="auto"/>
                    <w:right w:val="none" w:sz="0" w:space="0" w:color="auto"/>
                  </w:divBdr>
                </w:div>
                <w:div w:id="14135776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0841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s://bankrot.fedresurs.ru/BackOffice/Download/file.out?id=1801520&amp;type=SignedMessageFi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nkrot.fedresurs.ru/BackOffice/Download/file.out?id=3275305&amp;type=MessageSignature" TargetMode="External"/><Relationship Id="rId11" Type="http://schemas.openxmlformats.org/officeDocument/2006/relationships/hyperlink" Target="https://bankrot.fedresurs.ru/BackOffice/Download/file.out?id=1801519&amp;type=SignedMessageFi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nkrot.fedresurs.ru/BackOffice/Download/file.out?id=1801518&amp;type=SignedMessageFile"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3027</Words>
  <Characters>17256</Characters>
  <Application>Microsoft Office Word</Application>
  <DocSecurity>0</DocSecurity>
  <Lines>143</Lines>
  <Paragraphs>40</Paragraphs>
  <ScaleCrop>false</ScaleCrop>
  <Company/>
  <LinksUpToDate>false</LinksUpToDate>
  <CharactersWithSpaces>20243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2018-12-04T11:45:00Z</dcterms:created>
  <dcterms:modified xsi:type="dcterms:W3CDTF">2018-12-04T11:47:00Z</dcterms:modified>
</cp:coreProperties>
</file>