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83" w:rsidRDefault="00AE48B7" w:rsidP="00AE48B7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.Л</w:t>
      </w:r>
      <w:proofErr w:type="gramEnd"/>
      <w:r>
        <w:rPr>
          <w:rFonts w:ascii="Times New Roman" w:hAnsi="Times New Roman" w:cs="Times New Roman"/>
          <w:sz w:val="20"/>
          <w:szCs w:val="20"/>
        </w:rPr>
        <w:t>юберцы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Октябрьский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д259,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литерД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оф108,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351984827"/>
        </w:sdtPr>
        <w:sdtContent>
          <w:hyperlink r:id="rId5" w:history="1"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sac@list.ru</w:t>
            </w:r>
          </w:hyperlink>
        </w:sdtContent>
      </w:sdt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тел.89154442205) сообщает о проведении первых торгов по продаже имущества ООО«СП Фоника» (ОГРН1028900625918, ИНН8904040178, 629303, ЯНАО,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г.Новый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Уренгой,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мкр.Мирный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ЯНАО от 14.11.2018 по делу №А81-1827/2017 рассмотрение отчета конкурсного управляющего назначено на 18.04.2019 в 10-20. Конкурсный управляющий Гончаров Роман Викторович ИНН344305487012, СНИЛС107-638-302-51, 123317,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ул.Антонова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-Овсеенко, д.15, стр.1, тел. 89653042134, член Союза АУ «СРО СС» ИНН7813175754, ОГРН1027806876173, 194100, </w:t>
      </w:r>
      <w:proofErr w:type="spellStart"/>
      <w:r>
        <w:rPr>
          <w:rFonts w:ascii="Times New Roman" w:hAnsi="Times New Roman" w:cs="Times New Roman"/>
          <w:sz w:val="20"/>
          <w:szCs w:val="20"/>
        </w:rPr>
        <w:t>г.Санкт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-Петербург,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ул.Новолитовская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лит.А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 New Roman" w:hAnsi="Times New Roman" w:cs="Times New Roman"/>
          <w:b/>
          <w:sz w:val="20"/>
          <w:szCs w:val="20"/>
        </w:rPr>
        <w:t>Лот №3: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помещение жилое, площадь 304,30 </w:t>
      </w:r>
      <w:proofErr w:type="spellStart"/>
      <w:r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кадастровый № 72:23:0217002:2883, Тюменская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.Т</w:t>
      </w:r>
      <w:proofErr w:type="gramEnd"/>
      <w:r>
        <w:rPr>
          <w:rFonts w:ascii="Times New Roman" w:hAnsi="Times New Roman" w:cs="Times New Roman"/>
          <w:sz w:val="20"/>
          <w:szCs w:val="20"/>
        </w:rPr>
        <w:t>юмень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ул.Свердлова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д.35, кв.41, находящееся в залоге АКБ «ПЕРЕСВЕТ»(АО). </w:t>
      </w:r>
      <w:r>
        <w:rPr>
          <w:rFonts w:ascii="Times New Roman" w:hAnsi="Times New Roman" w:cs="Times New Roman"/>
          <w:b/>
          <w:snapToGrid w:val="0"/>
          <w:sz w:val="20"/>
          <w:szCs w:val="20"/>
        </w:rPr>
        <w:t>Начальная цена продажи-</w:t>
      </w:r>
      <w:r>
        <w:rPr>
          <w:rFonts w:ascii="Times New Roman" w:hAnsi="Times New Roman" w:cs="Times New Roman"/>
          <w:b/>
          <w:sz w:val="20"/>
          <w:szCs w:val="20"/>
        </w:rPr>
        <w:t>16300000</w:t>
      </w:r>
      <w:r>
        <w:rPr>
          <w:rFonts w:ascii="Times New Roman" w:hAnsi="Times New Roman" w:cs="Times New Roman"/>
          <w:b/>
          <w:snapToGrid w:val="0"/>
          <w:sz w:val="20"/>
          <w:szCs w:val="20"/>
        </w:rPr>
        <w:t>руб</w:t>
      </w:r>
      <w:proofErr w:type="gramStart"/>
      <w:r>
        <w:rPr>
          <w:rFonts w:ascii="Times New Roman" w:hAnsi="Times New Roman" w:cs="Times New Roman"/>
          <w:b/>
          <w:snapToGrid w:val="0"/>
          <w:sz w:val="20"/>
          <w:szCs w:val="20"/>
        </w:rPr>
        <w:t>.(</w:t>
      </w:r>
      <w:proofErr w:type="gramEnd"/>
      <w:r>
        <w:rPr>
          <w:rFonts w:ascii="Times New Roman" w:hAnsi="Times New Roman" w:cs="Times New Roman"/>
          <w:b/>
          <w:snapToGrid w:val="0"/>
          <w:sz w:val="20"/>
          <w:szCs w:val="20"/>
        </w:rPr>
        <w:t>НДС не облагается).</w:t>
      </w:r>
      <w:r>
        <w:rPr>
          <w:rFonts w:ascii="Times New Roman" w:hAnsi="Times New Roman" w:cs="Times New Roman"/>
          <w:sz w:val="20"/>
          <w:szCs w:val="20"/>
        </w:rPr>
        <w:t xml:space="preserve"> Торги проводятся в форме аукциона, открытого по составу участников и по форме подачи предложения о цене на электронной площадке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ООО«Ру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-Трейд»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(ИНН5610149787, ОГРН1125658038021, 129344,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ул.Енисейская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д.1, стр.8, эт.2, пом.14,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http</w:t>
      </w:r>
      <w:r>
        <w:rPr>
          <w:rFonts w:ascii="Times New Roman" w:hAnsi="Times New Roman" w:cs="Times New Roman"/>
          <w:b/>
          <w:sz w:val="20"/>
          <w:szCs w:val="20"/>
        </w:rPr>
        <w:t>://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trade</w:t>
      </w:r>
      <w:r>
        <w:rPr>
          <w:rFonts w:ascii="Times New Roman" w:hAnsi="Times New Roman" w:cs="Times New Roman"/>
          <w:b/>
          <w:sz w:val="20"/>
          <w:szCs w:val="20"/>
        </w:rPr>
        <w:t>24.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Подача заявок осуществляется в период </w:t>
      </w:r>
      <w:r>
        <w:rPr>
          <w:rFonts w:ascii="Times New Roman" w:hAnsi="Times New Roman" w:cs="Times New Roman"/>
          <w:b/>
          <w:sz w:val="20"/>
          <w:szCs w:val="20"/>
        </w:rPr>
        <w:t>с 00.00 07.12.2018 до 23.59 18.01.2019</w:t>
      </w:r>
      <w:r>
        <w:rPr>
          <w:rFonts w:ascii="Times New Roman" w:hAnsi="Times New Roman" w:cs="Times New Roman"/>
          <w:sz w:val="20"/>
          <w:szCs w:val="20"/>
        </w:rPr>
        <w:t xml:space="preserve"> (время московское)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Т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орги проводятся 23.01.2019 в 14.00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(время московское) </w:t>
      </w:r>
      <w:r>
        <w:rPr>
          <w:rFonts w:ascii="Times New Roman" w:hAnsi="Times New Roman" w:cs="Times New Roman"/>
          <w:sz w:val="20"/>
          <w:szCs w:val="20"/>
        </w:rPr>
        <w:t xml:space="preserve">на сайте электронной торговой площадки </w:t>
      </w:r>
      <w:hyperlink r:id="rId6" w:history="1"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://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24.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Задаток-20%, шаг аукциона-5%</w:t>
      </w:r>
      <w:r>
        <w:rPr>
          <w:rFonts w:ascii="Times New Roman" w:hAnsi="Times New Roman" w:cs="Times New Roman"/>
          <w:sz w:val="20"/>
          <w:szCs w:val="20"/>
        </w:rPr>
        <w:t xml:space="preserve"> от начальной цены продажи имущества. Задаток должен поступить до подачи заявки, но 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не позднее 16.30 </w:t>
      </w:r>
      <w:r>
        <w:rPr>
          <w:rFonts w:ascii="Times New Roman" w:hAnsi="Times New Roman" w:cs="Times New Roman"/>
          <w:sz w:val="20"/>
          <w:szCs w:val="20"/>
        </w:rPr>
        <w:t>18.01.2019 (время московское). Реквизиты для перечисления задатка и оплаты по договору купли-продажи: получатель ООО</w:t>
      </w:r>
      <w:proofErr w:type="gramStart"/>
      <w:r>
        <w:rPr>
          <w:rFonts w:ascii="Times New Roman" w:hAnsi="Times New Roman" w:cs="Times New Roman"/>
          <w:sz w:val="20"/>
          <w:szCs w:val="20"/>
        </w:rPr>
        <w:t>«С</w:t>
      </w:r>
      <w:proofErr w:type="gramEnd"/>
      <w:r>
        <w:rPr>
          <w:rFonts w:ascii="Times New Roman" w:hAnsi="Times New Roman" w:cs="Times New Roman"/>
          <w:sz w:val="20"/>
          <w:szCs w:val="20"/>
        </w:rPr>
        <w:t>П Фоника», р/с40702810600010005141 в АКБ «ПЕРЕСВЕТ»(АО), К/с30101810145250000275, БИК044525275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В назначении платежа указать: Задаток на участие в торгах от 23.01.2019, лот №3.Время приема предложений участников торгов о цене имущества должника 23.01.2019 с 14.00 до 15.00 (время московское), но не более тридцати минут после представления последнего предложения о цене имущества должника. Если в течение указанного времени ни одного предложения о более высокой цене имущества должника не было представлено, открытые торги завершаются. 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</w:t>
      </w:r>
      <w:proofErr w:type="gramStart"/>
      <w:r>
        <w:rPr>
          <w:rFonts w:ascii="Times New Roman" w:hAnsi="Times New Roman" w:cs="Times New Roman"/>
          <w:sz w:val="20"/>
          <w:szCs w:val="20"/>
        </w:rPr>
        <w:t>«О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несостоятельности (банкротстве)».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документ, подтверждающий полномочи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лица на осуществление действий от имени заявителя. </w:t>
      </w:r>
      <w:r>
        <w:rPr>
          <w:rFonts w:ascii="Times New Roman" w:hAnsi="Times New Roman" w:cs="Times New Roman"/>
          <w:sz w:val="20"/>
          <w:szCs w:val="20"/>
        </w:rPr>
        <w:t xml:space="preserve">Победителем торгов является участник торгов, предложивший наиболее высокую цену.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</w:t>
      </w:r>
      <w:r>
        <w:rPr>
          <w:rFonts w:ascii="Times New Roman" w:hAnsi="Times New Roman" w:cs="Times New Roman"/>
          <w:sz w:val="20"/>
          <w:szCs w:val="20"/>
        </w:rPr>
        <w:t xml:space="preserve">Договор купли-продажи заключается с победителем торгов либо с единственным участником в течение пяти рабочих дней </w:t>
      </w:r>
      <w:proofErr w:type="gramStart"/>
      <w:r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предложения конкурсного управляющего о заключении договора, направленного не позднее пяти дней с даты подписания протокола о результатах торгов.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договора.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</w:t>
      </w:r>
      <w:hyperlink r:id="rId7" w:history="1"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://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24.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либо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предварительно записавшись по телефону </w:t>
      </w:r>
      <w:r>
        <w:rPr>
          <w:rFonts w:ascii="Times New Roman" w:hAnsi="Times New Roman" w:cs="Times New Roman"/>
          <w:sz w:val="20"/>
          <w:szCs w:val="20"/>
        </w:rPr>
        <w:t>89154442205, 89653042134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или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эл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.п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очте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74121586"/>
        </w:sdtPr>
        <w:sdtContent>
          <w:hyperlink r:id="rId8" w:history="1"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sac@list.ru</w:t>
            </w:r>
          </w:hyperlink>
        </w:sdtContent>
      </w:sdt>
      <w:r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grv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spf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в рабочие дни с 10.00 до 19.00 (время московское).</w:t>
      </w:r>
    </w:p>
    <w:sectPr w:rsidR="00B2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8D"/>
    <w:rsid w:val="00197E8D"/>
    <w:rsid w:val="00AE48B7"/>
    <w:rsid w:val="00B2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48B7"/>
    <w:rPr>
      <w:color w:val="0000FF" w:themeColor="hyperlink"/>
      <w:u w:val="single"/>
    </w:rPr>
  </w:style>
  <w:style w:type="character" w:customStyle="1" w:styleId="paragraph">
    <w:name w:val="paragraph"/>
    <w:rsid w:val="00AE48B7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AE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48B7"/>
    <w:rPr>
      <w:color w:val="0000FF" w:themeColor="hyperlink"/>
      <w:u w:val="single"/>
    </w:rPr>
  </w:style>
  <w:style w:type="character" w:customStyle="1" w:styleId="paragraph">
    <w:name w:val="paragraph"/>
    <w:rsid w:val="00AE48B7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AE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c@lis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.grv.sp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2018-11-30T08:20:00Z</dcterms:created>
  <dcterms:modified xsi:type="dcterms:W3CDTF">2018-11-30T08:20:00Z</dcterms:modified>
</cp:coreProperties>
</file>