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7F" w:rsidRPr="009747DB" w:rsidRDefault="009747DB" w:rsidP="00974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7DB">
        <w:rPr>
          <w:rFonts w:ascii="Times New Roman" w:hAnsi="Times New Roman" w:cs="Times New Roman"/>
          <w:sz w:val="24"/>
          <w:szCs w:val="24"/>
        </w:rPr>
        <w:t>Также сообщаем о наличии притязаний третьих лиц в отношении реализуемого имущества по лотам №1,6,7,8,9,10 – в рамках дела №А40-236217/16-179-280</w:t>
      </w:r>
      <w:proofErr w:type="gramStart"/>
      <w:r w:rsidRPr="009747D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747DB">
        <w:rPr>
          <w:rFonts w:ascii="Times New Roman" w:hAnsi="Times New Roman" w:cs="Times New Roman"/>
          <w:sz w:val="24"/>
          <w:szCs w:val="24"/>
        </w:rPr>
        <w:t xml:space="preserve"> о банкротстве ООО «СК «УС-620» рассматривается заявление о признании недействительными сделками Соглашения № 1 от 03.05.2018 о передаче основных средств в счет оплаты за перевод долга по кредитному договору №15-17/КЛ (кредитная линия) от 28.11.2017, Соглашения № 2 от 03.05.2018 о передаче основных сре</w:t>
      </w:r>
      <w:proofErr w:type="gramStart"/>
      <w:r w:rsidRPr="009747DB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9747DB">
        <w:rPr>
          <w:rFonts w:ascii="Times New Roman" w:hAnsi="Times New Roman" w:cs="Times New Roman"/>
          <w:sz w:val="24"/>
          <w:szCs w:val="24"/>
        </w:rPr>
        <w:t>ет оплаты за перевод долга по кредитному договору №15-17/КЛ (кредитная линия) от 28.11.2017, заключенных между ООО «СК «УС-620» и ООО «ПРОЕКТНОЕ БЮРО ИНЖЕНЕР» с применением последствий недействительности сделки.</w:t>
      </w:r>
      <w:bookmarkStart w:id="0" w:name="_GoBack"/>
      <w:bookmarkEnd w:id="0"/>
    </w:p>
    <w:sectPr w:rsidR="00AB087F" w:rsidRPr="0097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DB"/>
    <w:rsid w:val="009747DB"/>
    <w:rsid w:val="00AB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2021-11-11T13:38:00Z</dcterms:created>
  <dcterms:modified xsi:type="dcterms:W3CDTF">2021-11-11T13:40:00Z</dcterms:modified>
</cp:coreProperties>
</file>