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1A" w:rsidRPr="00B1631A" w:rsidRDefault="00B1631A" w:rsidP="00B1631A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B1631A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5000" w:type="pct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6"/>
      </w:tblGrid>
      <w:tr w:rsidR="00B1631A" w:rsidRPr="00B1631A" w:rsidTr="00B1631A">
        <w:trPr>
          <w:tblCellSpacing w:w="60" w:type="dxa"/>
        </w:trPr>
        <w:tc>
          <w:tcPr>
            <w:tcW w:w="0" w:type="auto"/>
            <w:tcBorders>
              <w:bottom w:val="single" w:sz="12" w:space="0" w:color="005993"/>
            </w:tcBorders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4"/>
              <w:gridCol w:w="1500"/>
            </w:tblGrid>
            <w:tr w:rsidR="00B1631A" w:rsidRP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lang w:eastAsia="ru-RU"/>
                    </w:rPr>
                    <w:t>Объявление о проведении торгов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noProof/>
                      <w:color w:val="0000FF"/>
                      <w:lang w:eastAsia="ru-RU"/>
                    </w:rPr>
                    <w:drawing>
                      <wp:inline distT="0" distB="0" distL="0" distR="0" wp14:anchorId="01C23B9A" wp14:editId="1375227E">
                        <wp:extent cx="134620" cy="201930"/>
                        <wp:effectExtent l="0" t="0" r="0" b="7620"/>
                        <wp:docPr id="1" name="Рисунок 1" descr="Скачать сертификат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tl00_cplhContent_Image1" descr="Скачать сертификат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201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9" type="#_x0000_t75" style="width:12pt;height:13.2pt" o:ole="">
                        <v:imagedata r:id="rId8" o:title=""/>
                      </v:shape>
                      <w:control r:id="rId9" w:name="DefaultOcxName" w:shapeid="_x0000_i1029"/>
                    </w:object>
                  </w:r>
                </w:p>
              </w:tc>
            </w:tr>
            <w:tr w:rsidR="00B1631A" w:rsidRPr="00B1631A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31A" w:rsidRPr="00B1631A" w:rsidTr="00B1631A">
        <w:trPr>
          <w:tblCellSpacing w:w="60" w:type="dxa"/>
        </w:trPr>
        <w:tc>
          <w:tcPr>
            <w:tcW w:w="0" w:type="auto"/>
            <w:vAlign w:val="center"/>
            <w:hideMark/>
          </w:tcPr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31A" w:rsidRPr="00B1631A" w:rsidTr="00B1631A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694"/>
              <w:gridCol w:w="1062"/>
            </w:tblGrid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№ сообщения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6188776 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Дата публикации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16.02.2021 </w:t>
                  </w:r>
                </w:p>
              </w:tc>
            </w:tr>
          </w:tbl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6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Должник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425"/>
              <w:gridCol w:w="6461"/>
            </w:tblGrid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Наименование должника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БРОООО "СОЮЗ МЖК РОССИИ"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308036, Белгородская область, г. Белгород, ул. Буденного, 6, офис 3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ОГРН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1023100010328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ИНН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3123043480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№ дела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А08-4048/2015</w:t>
                  </w:r>
                </w:p>
              </w:tc>
            </w:tr>
          </w:tbl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6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Кем опубликовано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2135"/>
              <w:gridCol w:w="8071"/>
            </w:tblGrid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Арбитражный управляющий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Егоров Александр Владимирович (ИНН 683200064068,  СНИЛС 040-805-028 11) 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для корреспонденции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392030, г. Тамбов, ул. </w:t>
                  </w:r>
                  <w:proofErr w:type="gram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Урожайная</w:t>
                  </w:r>
                  <w:proofErr w:type="gram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2К.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Союз АУ "СРО СС" - Союз арбитражных управляющих "Саморегулируемая организация "Северная Столица" (ИНН 7813175754,  ОГРН 1027806876173) 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Адрес СРО АУ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194100, г. Санкт-Петербург, г. Санкт-Петербург, ул. </w:t>
                  </w:r>
                  <w:proofErr w:type="spell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Новолитовская</w:t>
                  </w:r>
                  <w:proofErr w:type="spell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, д. 15, лит. "А"</w:t>
                  </w:r>
                </w:p>
              </w:tc>
            </w:tr>
          </w:tbl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6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Публикуемые сведения</w:t>
            </w:r>
          </w:p>
          <w:tbl>
            <w:tblPr>
              <w:tblW w:w="0" w:type="auto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1844"/>
              <w:gridCol w:w="8362"/>
            </w:tblGrid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Вид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Открытый аукцион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начала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24.02.2021 12:00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Дата и время окончания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01.04.2021 12:00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Правила подачи заявок: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составляется в произвольной форме на русском языке</w:t>
                  </w:r>
                  <w:proofErr w:type="gram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gram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и должна содержать следующие сведения: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а) наименование, организационно-правовая форма, место нахождения, почтовый адрес заявителя (для юридического лица);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б) фамилия, имя, отчество, паспортные данные, сведения о месте жительства заявителя (для физического лица);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в) номер контактного телефона, адрес электронной почты заявителя;</w:t>
                  </w:r>
                  <w:proofErr w:type="gram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Заявитель вправе отозвать заявку на участие в торгах не позднее окончания срока 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В течение тридцати минут с момента представления заявки на участие в торгах такая заявка с помощью</w:t>
                  </w:r>
                  <w:proofErr w:type="gram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К заявке прилагаются: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      </w:r>
                  <w:proofErr w:type="spell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иностр</w:t>
                  </w:r>
                  <w:proofErr w:type="spell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. лица); документ, подтверждающий полномочия лица действовать от имени заявителя; документы, подтверждающие внесение задатка.</w:t>
                  </w: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Дата и время торгов: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07.04.2021 12:00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Форма подачи предложения о цене: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Открытая 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Место проведения: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"Ru-Trade24"</w:t>
                  </w:r>
                </w:p>
              </w:tc>
            </w:tr>
          </w:tbl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6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Это повторные торги. </w:t>
            </w:r>
          </w:p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6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Текст: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Решением Арбитражного суда Белгородской области от «18» марта 2016 г. (резолютивная часть от «16» марта 2016 г.) Дело № А08-4048/2015 решено: Признать Белгородское региональное отделение общероссийской общественной организации «Союз МЖК России» (ИНН 3123043480, ОГРН 1023100010328, адрес: 308036, г. Белгород, ул. Буденного, 6-3) несостоятельным (банкротом), открыть конкурсное производство сроком на шесть месяцев. Утвердить конкурсным управляющим </w:t>
            </w:r>
            <w:proofErr w:type="spell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Чистюхина</w:t>
            </w:r>
            <w:proofErr w:type="spell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Николая Васильевича, возложив на него полномочия, предусмотренные статьей 129 Федерального закона «О несостоятельности (банкротстве)».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«01» июля 2016 г. Дело № А08-4048/2015 определено: Обязать конкурсного управляющего в срок до 12.09.2016 представить в суд отчет о результатах конкурсного производства, рассмотрение которого назначить на 14.09.2016 на 10 час. 50 мин. зал судебных заседаний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«16» сентября 2016г. Дело № А08-4048/2015 определено: продлить процедуру конкурсного производства до 15.12.2016. Обязать конкурсного управляющего в срок до 05.12.2016 представить в суд отчет о ходе конкурсного производства.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«18» января 2017г. Дело № А08-4048/2015 определено: продлить процедуру конкурсного производства до 25.04.2017г. Обязать конкурсного управляющего представить отчет о результатах конкурсного производства, рассмотрение которого назначить на 24.04.2017 на 10 час. 10 мин. в помещении арбитражного суда по адресу: г. Белгород, Народный бульвар,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«24» апреля 2017 г. Дело № А08-4048/2015 определено: продлить процедуру конкурсного производства до 24.07.2017. Обязать конкурсного управляющего представить в суд отчет о ходе конкурсного производства в порядке статьи 143 Федерального закона «О несостоятельности (банкротстве)», рассмотрение которого назначить на 24.07.2017 на 10 час. 20 мин. в помещении арбитражного суда по адресу: г. Белгород, Народный бульвар,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Определением Арбитражного суда Белгородской области от «24» июля 2017 г. Дело № А08-4048/2015 определено: продлить процедуру конкурсного производства до 20.11.2017. Обязать конкурсного управляющего представить в суд отчет о ходе конкурсного производства в порядке статьи 143 Федерального закона «О несостоятельности (банкротстве)», рассмотрение которого назначить на 20.11.2017 на 10 час. 15 мин. в помещении арбитражного суда по адресу: г. Белгород, Народный бульвар,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«27» ноября 2017 г. Дело № А08-4048/2015 определено: продлить процедуру конкурсного производства на четыре месяца. Обязать конкурсного управляющего представить в суд отчет о ходе конкурсного производства в порядке статьи 143 Федерального закона «О несостоятельности (банкротстве)», рассмотрение которого назначить на 17.01.2018 на 10 час. 00 мин. в помещении арбитражного суда по адресу: г. Белгород, Народный бульвар,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«24» января 2018г. Дело № А08-4048/2015 определено: Ходатайство конкурсного управляющего о продлении конкурсного производства подлежит рассмотрению по истечении срока конкурсного производства, продленного судом определением от 27.11.2017 до 27.03.2018. Обязать конкурсного управляющего представить в суд отчет о ходе конкурсного производства в порядке статьи 143 Федерального закона «О несостоятельности (банкротстве)», рассмотрение которого назначить на 26.03.2018 10:20 час.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«26» марта 2018г. Дело № А08-4048/2015 определено: продлить процедуру конкурсного производства до 27.06.2018. Обязать конкурсного управляющего представить в суд отчет о ходе конкурсного производства, рассмотрение которого назначить на 27.06.2018 на 10 час. 00 мин. в помещении арбитражного суда по адресу: г. Белгород, Народный бульвар,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«27» июня 2018 г. Дело № А08-4048/2015 определено: продлить процедуру конкурсного производства до 26.09.2018. Рассмотрение следующего отчета назначить на 26.09.2018 на 10 час. 20 мин. в помещении арбитражного суда по адресу: г. Белгород, Народный бульвар,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«26» сентября 2018 г. Дело № А08-4048/2015 определено: продлить процедуру конкурсного производства до 10.12.2018. Рассмотрение следующего отчета назначить на 10.12.2018 на 10 час. 25 мин. в помещении арбитражного суда по адресу: г. Белгород, Народный бульвар,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«16» января 2019г. Дело № А08-4048/2015 определено: продлить процедуру конкурсного производства до 13.03.2019. Судебное заседание по рассмотрению отчета конкурсного управляющего о результатах конкурсного производства назначить на 13.03.2019 на 10:05 в помещении суда по адресу: г. Белгород, Народный бул.,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Определением Арбитражного суда Белгородской области от «13» марта 2019г. Дело № А08-4048/2015 определено: продлить процедуру конкурсного производства до 03.06.2019. Судебное заседание по рассмотрению отчета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кон-</w:t>
            </w:r>
            <w:proofErr w:type="spell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курсного</w:t>
            </w:r>
            <w:proofErr w:type="spellEnd"/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управляющего о результатах конкурсного производства назначить на 03.06.2019 на 10:30 в помещении суда по адресу: г. Белгород, Народный бул., 135, зал №11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Определением Арбитражного суда Белгородской области от «03» июня 2019г. Дело № А08-4048/2015 определено: продлить процедуру конкурсного производства до 04.09.2019. Судебное заседание по рассмотрению отчета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кон-</w:t>
            </w:r>
            <w:proofErr w:type="spell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курсного</w:t>
            </w:r>
            <w:proofErr w:type="spellEnd"/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управляющего о результатах конкурсного производства назначить на 04.09.2019 на 10:30 в помещении суда по адресу: г. Белгород, Народный бул., 135, зал №11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«04» сентября 2019г. Дело № А08-4048/2015 определено: продлить процедуру конкурсного производства до 02.12.2019. Судебное заседание по рассмотрению отчета конкурсного управляющего о результатах конкурсного производства назначить на 02.12.2019 на 12:05 час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г. Белгород, Народный бул.,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«02» декабря 2019г. Дело № А08-4048/2015 определено: отложить рассмотрение отчета конкурсного управляющего о результатах процедуры конкурсного производства должника на 22.01.2020 10:15 час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Народный бульвар, д. 135, г. Белгород,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«22» января 2020г. Дело № А08-4048/2015 определено: отложить рассмотрение отчета о результатах процедуры конкурсного производства должника на 04.03.2020 10:35 час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Народный бульвар, д. 135, г. Белгород,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Определением Арбитражного суда Белгородской области от «27» января 2020г. (резолютивная часть от 20.01.2020г.) Дело № А08-4048/2015 определено: Освободить </w:t>
            </w:r>
            <w:proofErr w:type="spell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Чистюхина</w:t>
            </w:r>
            <w:proofErr w:type="spell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Николая Васильевича от исполнения обязанностей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конкурсного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управляющего в деле о банкротстве Белгородского регионального отделения общероссийской общественной организации «Союз МЖК России». Утвердить конкурсным управляющим Белгородского регионального отделения общероссийской общественной организации «Союз МЖК России» Егорова Александра Владимировича.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«04 марта 2020 г. Дело № А08-4048/2015 определено: Судебное заседание по рассмотрению отчета конкурсного управляющего о результатах конкурсного производства назначить на 22.07.2020 на 10:35 час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г. Белгород, Народный бул.,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Определением Арбитражного суда Белгородской области от «22» июля 2020 г. Дело № А08-4048/2015 определено: продлить процедуру конкурсного производства до 23.11.2020.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Определением Арбитражного суда Белгородской области от «23» ноября 2020 г. Дело № А08-4048/2015 определено: продлить процедуру конкурсного производства до 05.04.2021. Судебное заседание по рассмотрению отчета конкурсного управляющего о результатах конкурсного производства назначить на 05.04.2021 года 10:35 час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 помещении суда по адресу: г. Белгород, Народный бул., 135, зал №11.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Организатор торгов - Конкурсный управляющий БРОООО «Союз МЖК России» (ИНН 3123043480, ОГРН 1023100010328, адрес: 308036, г. Белгород, ул. Буденного, 6-3) Егоров Александр Владимирович ИНН 683200064068, СНИЛС 040-805-028 11, регистрационный номер в сводном государственном реестре арбитражных управляющих – 5348, адрес для направления корреспонденции: 392030, г. Тамбов, ул. Урожайная, 2К;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член Союза АУ «СРО «СС» (ИНН 7813175754, ОГРН 1027806876173, 194100, г. Санкт-Петербург, ул. </w:t>
            </w:r>
            <w:proofErr w:type="spell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Новолитовская</w:t>
            </w:r>
            <w:proofErr w:type="spell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, д.15А, оф. 318, 320), действующий на основании Решения Арбитражного суда Белгородской области от 18.03.2016г. по делу № А08-4048/2015 (введена процедура конкурсное производство), Определения Арбитражного суда Белгородской области по делу №А08-4048/2015 от 27.01.2020г. (утверждение конкурсного управляющего), сообщает о проведении электронных торгов (повторных торгов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) в форме открытого аукциона с открытой формой представления предложений о цене по продаже имущества БРОООО «Союз МЖК России» (далее – Должник) в сети Интернет по адресу: http://www.ru-trade24.ru.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Корреспонденция управляющему подлежит направлению по адресу: 392030, г. Тамбов, ул. Урожайная, 2К; адрес электронной почты: ooopar68@yandex.ru; контактный номер: +7-902-730-00-66.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начала подачи заявок: 24.02.2021 12:00 час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ремя московское).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Дата и время окончания подачи заявок: 01.04.2021г. 12:00 час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ремя московское).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Правила подачи заявок: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Порядок регистрации претендентов, порядок участия в торговой процедуре опубликованы в сети Интернет по адресу: http://www.ru-trade24.ru, заявки на участие в аукционе, а также предложения по цене лота подаются в электронной форме посредством системы электронного документооборота на сайте в сети Интернет по адресу: http://www.ru-trade24.ru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Заявка на участие в торгах составляется в произвольной форме на русском языке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и должна содержать следующие сведения: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а) наименование, организационно-правовая форма, место нахождения, почтовый адрес заявителя (для юридического лица);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б) фамилия, имя, отчество, паспортные данные, сведения о месте жительства заявителя (для физического лица);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в) номер контактного телефона, адрес электронной почты заявителя;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г) сведения о наличии или об отсутствии заинтересованности заявителя по отношению к должнику, кредиторам, арбитражному управляющему и о характере этой заинтересованности, сведения об участии в капитале заявителя арбитражного управляющего, а также саморегулируемой организации арбитражных управляющих, членом или руководителем которой является арбитражный управляющий.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Заявка на участие в торгах направляется с помощью программно-аппаратных средств сайта электронной площадки, на которой проводятся торги, в форме электронного сообщения, подписанного квалифицированной электронной подписью заявителя.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Для участия в открытых торгах 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сообщения, подписанного квалифицированной электронной подписью заявителя.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заявки, при этом первоначальная заявка должна быть отозвана.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 течение тридцати минут с момента представления заявки на участие в торгах такая заявка с помощью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программно-аппаратных средств сайта автоматически регистрируется в журнале заявок на участие в торгах, при этом заявителю в форме электронного сообщения направляется подтверждение регистрации заявки с указанием порядкового номера, даты и точного времени ее представления.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заявке прилагаются: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выписка из ЕГРЮЛ (для юр. лица), выписка из ЕГРИП (для ИП), документы, удостоверяющие личность (для физ. лица), надлежащим образом заверенный перевод на русский язык документов о гос. регистрации юр. лица или гос. регистрации физ. лица в качестве ИП в соответствии с законодательством соответствующего государства (для </w:t>
            </w:r>
            <w:proofErr w:type="spell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иностр</w:t>
            </w:r>
            <w:proofErr w:type="spell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. лица); документ, подтверждающий полномочия лица действовать от имени заявителя; документы, подтверждающие внесение задатка.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Документы, прилагаемые к заявке, представляются в форме электронных документов, подписанных электронной цифровой подписью заявителя.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Дата и время торгов: 07.04.2021г. в 12:00 (время московское).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Форма подачи предложения о цене: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Открытая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Место проведения: на электронной торговой площадке ООО «</w:t>
            </w:r>
            <w:proofErr w:type="spell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Ру</w:t>
            </w:r>
            <w:proofErr w:type="spell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-Трейд»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Размер задатка: 10 %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Шаг аукциона: 5 % начальной цены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 внесения задатка - не позднее даты окончания срока приема заявок на участие в торгах.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Внесение задатка осуществляется по следующим реквизитам: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Получатель: БРОООО «Союз МЖК России» (ИНН 3123043480, ОГРН 1023100010328; КПП 312301001)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Банк получателя: Тамбовское отделение №8594 ПАО Сбербанк, КПП (банка) 682902001; ИНН (банка) 7707083893,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/с 40703810361000000594, к/с30101810800000000649, БИК банка 046850649. Задаток считается внесенным с даты зачисления денежных средств на указанный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сч</w:t>
            </w:r>
            <w:proofErr w:type="spell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Ознакомление с имуществом производится по месту нахождения объекта, начиная с 24.02.2021г., в рабочие дни, предварительно согласовав с организатором торгов дату и время ознакомления: 392030, г. Тамбов, ул.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Урожайная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, 2К; адрес электронной почты: ooopar68@yandex.ru; контактный номер: +7-902-730-00-66.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проведения торгов: В торгах могут принимать участие только лица, признанные участниками торгов. Торги проводятся на электронной площадке в день и время, указанные в сообщении о продаже.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Предложения о цене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заявляются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участниками торгов открыто и размещаются оператором электронной площадки на электронной площадке с указанием точного времени их поступления, а также времени, оставшегося до истечения срока представления таких предложений.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Торги проводятся путем повышения начальной цены продажи имущества на величину, равную "шагу аукциона".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Если в течение одного часа с момента начала представления предложений о цене не поступило ни одного предложения о цене, торги с помощью программно-аппаратных средств сайта завершаются автоматически, при этом представление и принятие предложений о цене прекращаются.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 случае поступления предложения о цене в течение одного часа с момента начала представления предложений о цене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время представления предложений о цене продлевается на тридцать минут с момента представления каждого из таких предложений.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Если в течение тридцати минут после представления последнего предложения о цене (не учитывая отклоненных предложений о цене) не поступило следующее предложение, торги с помощью программно-аппаратных средств сайта завершаются автоматически.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Во время проведения торгов с помощью программно-аппаратных средств сайта предложение о цене в момент его поступления отклоняется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с направлением лицу уведомления об отказе в приеме его предложения с указанием причин отказа в случае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, если: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а) предложение о цене представлено по истечении установленного срока представления предложений о цене;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б) предложение о цене увеличено в размере, не равном "шагу аукциона", меньше или равно ранее представленному предложению о цене;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в) одним участником представлено второе предложение о цене подряд при отсутствии предложений других участников торгов.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Выигравшим аукцион признается участник, предложивший наиболее высокую цену за продаваемое имущество.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Подведение результатов торгов: Не позднее тридцати минут с момента завершения торгов 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Организатор торгов рассматривает, подписывает квалифицированной электронной подписью и направляет оператору электронной площадки поступивший протокол о результатах проведения торгов не позднее одного часа после получения от оператора электронной площадки протокола.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Протокол о результатах проведения торгов размещается оператором электронной площадки на электронной площадке.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Не позднее тридцати минут после размещения на электронной площадке протокола организатор торгов посредством программно-аппаратных средств сайта направляет протокол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В случае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если не были представлены заявки на участие в торгах или к участию в торгах был допущен только один участник, организатор торгов принимает решение о признании торгов несостоявшимися.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Оператором электронной площадки с помощью программно-аппаратных средств сайта формируется и направляется организатору торгов в форме электронного сообщения проект решения о признании торгов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несостоявшимися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тридцати минут с момента: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окончания срока представления заявок на участие в торгах при отсутствии заявок на участие в торгах;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получения от организатора торгов протокола об определении участников торгов, согласно которому к участию в торгах не допущен ни один заявитель или допущен только один участник.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Организатор торгов рассматривает, подписывает квалифицированной электронной подписью и направляет оператору электронной площадки поступившее решение о признании торгов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несостоявшимися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одного часа после получения от оператора электронной площадки решения.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Решение о признании торгов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несостоявшимися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размещается оператором электронной площадки на электронной площадке.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Не позднее тридцати минут после размещения на электронной площадке решения организатор торгов посредством программно-аппаратных средств сайта направляет решение в форме электронного сообщения всем участникам торгов, в том числе на адрес электронной почты, указанный в заявке на участие в торгах.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Если к участию в торгах был допущен только один участник и его предложение о цене не ниже установленной начальной цены продажи имущества, договор купли-продажи имущества заключается конкурсным управляющим с этим участником торгов в соответствии с представленным им предложением о цене имущества.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Порядок и срок заключения договора купли-продажи имущества: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В течение пяти дней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с даты утверждения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протокола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Договор купли-продажи имущества должен быть заключен в течение пяти дней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 победителем торгов предложения о заключении данного договора.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В случае отказа или уклонения победителя торгов от подписания договора купли-продажи имущества в течение пяти дней со дня получения предложения конкурсного управляющего о заключении такого договора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имущества по сравнению с ценой, предложенной другими участниками торгов, за исключением победителя торгов.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возврата задатка: Суммы внесенных заявителями задатков возвращаются всем заявителям, за исключением победителя торгов, в течение десяти рабочих дней со дня подписания протокола о результатах проведения торгов.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Условия оплаты имущества: Победитель торгов перечисляет денежные средства в оплату приобретенного имущества в течение тридцати дней со дня подписания договора купли-продажи имущества на расчетный счет Должника, указанный в договоре купли-продажи.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При заключении договора с лицом, выигравшим торги, сумма внесенного им задатка засчитывается в счет исполнения договора.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Оформление договора купли-продажи имущества: Обязательными условиями договора купли-продажи имущества являются: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об имуществе, его составе, характеристиках, описание имущества;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цена продажи имущества;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порядок и срок передачи имущества покупателю;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наличии или об отсутствии обременении в отношении имущества, в том числе публичного сервитута;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иные предусмотренные законодательством Российской Федерации условия.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Передача имущества конкурсным управляющим и принятие его покупателем осуществляются по 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передаточному акту, подписываемому сторонами и оформляемому в соответствии с законодательством Российской Федерации.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Повторные торги проводятся в соответствии с условиями проведения первоначальных торгов.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Начальная цена продажи имущества на повторных торгах устанавливается на десять процентов ниже начальной цены продажи имущества, установленной на первоначальных торгах.</w:t>
            </w:r>
          </w:p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1"/>
              <w:gridCol w:w="5348"/>
              <w:gridCol w:w="1157"/>
              <w:gridCol w:w="577"/>
              <w:gridCol w:w="869"/>
              <w:gridCol w:w="1604"/>
            </w:tblGrid>
            <w:tr w:rsidR="00B1631A" w:rsidRPr="00B1631A" w:rsidTr="00B1631A">
              <w:trPr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Номер лота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Описание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Начальная цена, </w:t>
                  </w:r>
                  <w:proofErr w:type="spellStart"/>
                  <w:r w:rsidRPr="00B1631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руб</w:t>
                  </w:r>
                  <w:proofErr w:type="spellEnd"/>
                </w:p>
              </w:tc>
              <w:tc>
                <w:tcPr>
                  <w:tcW w:w="1500" w:type="dxa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Шаг</w:t>
                  </w:r>
                </w:p>
              </w:tc>
              <w:tc>
                <w:tcPr>
                  <w:tcW w:w="1050" w:type="dxa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Задаток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Классификация имущества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Нежилое помещение (Белгородская обл., Белгородский район, </w:t>
                  </w:r>
                  <w:proofErr w:type="gram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. Стрелецкое, ул. Королёва 38, пом. 5/2 в цокольном этаже 5 подъезда; Площадь 67,2м2; Кадастровый номер 31:15:0508026:687; дата государственной регистрации: 24.04.2015; номер государственной регистрации:31-31/001-31/001/027/2015-630/1; разрешение на ввод в эксплуатацию RU31502317-2014100095 выдан 14.11.2014)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1 209 600,00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5,00 %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120 960,00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Прочее</w:t>
                  </w:r>
                </w:p>
              </w:tc>
            </w:tr>
            <w:tr w:rsidR="00B1631A" w:rsidRPr="00B1631A" w:rsidTr="00B1631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Нежилое помещение (Белгородская обл., Белгородский район, </w:t>
                  </w:r>
                  <w:proofErr w:type="gram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с</w:t>
                  </w:r>
                  <w:proofErr w:type="gram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. Стрелецкое, ул. Королёва 38, пом. 3 в цокольном этаже 3 подъезда. Площадь 219,7м</w:t>
                  </w:r>
                  <w:proofErr w:type="gramStart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  <w:proofErr w:type="gramEnd"/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; Кадастровый номер 31:15:0508026:625; дата государственной регистрации: 17.03.2017; номер государственной регистрации 31:15:0508026:625-31/001/2017-1; разрешение на ввод в эксплуатацию RU31502317-2014100095 выдан 14.11.2014)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3 954 600,00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5,00 %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395 460,00 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Прочее</w:t>
                  </w:r>
                </w:p>
              </w:tc>
            </w:tr>
          </w:tbl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63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информация: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>По объектам есть задолженность по взносам за капитальный ремонт; по лоту №1 возможно наличие договора аренды (в регистрирующих органах информация отсутствует).</w:t>
            </w: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 более подробной информацией можно ознакомиться по адресу: 392030, г. Тамбов, ул. </w:t>
            </w:r>
            <w:proofErr w:type="gramStart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Урожайная</w:t>
            </w:r>
            <w:proofErr w:type="gramEnd"/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 xml:space="preserve">, 2К; адрес электронной почты: ooopar68@yandex.ru; контактный номер: +7-902-730-00-66. </w:t>
            </w:r>
          </w:p>
        </w:tc>
      </w:tr>
      <w:tr w:rsidR="00B1631A" w:rsidRPr="00B1631A" w:rsidTr="00B1631A">
        <w:trPr>
          <w:tblCellSpacing w:w="60" w:type="dxa"/>
        </w:trPr>
        <w:tc>
          <w:tcPr>
            <w:tcW w:w="0" w:type="auto"/>
            <w:vAlign w:val="center"/>
            <w:hideMark/>
          </w:tcPr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31A" w:rsidRPr="00B1631A" w:rsidTr="00B1631A">
        <w:trPr>
          <w:tblCellSpacing w:w="6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06"/>
            </w:tblGrid>
            <w:tr w:rsidR="00B1631A" w:rsidRPr="00B1631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1631A" w:rsidRPr="00B1631A" w:rsidRDefault="00B1631A" w:rsidP="00B1631A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Прикрепленные документы</w:t>
                  </w:r>
                </w:p>
                <w:p w:rsidR="00B1631A" w:rsidRPr="00B1631A" w:rsidRDefault="00B1631A" w:rsidP="00B1631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0" w:history="1">
                    <w:r w:rsidRPr="00B1631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ДКП.docx</w:t>
                    </w:r>
                  </w:hyperlink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B1631A" w:rsidRPr="00B1631A" w:rsidRDefault="00B1631A" w:rsidP="00B1631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1" w:history="1">
                    <w:r w:rsidRPr="00B1631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договор о ЗАДАТКЕ.doc</w:t>
                    </w:r>
                  </w:hyperlink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  <w:p w:rsidR="00B1631A" w:rsidRPr="00B1631A" w:rsidRDefault="00B1631A" w:rsidP="00B1631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12" w:history="1">
                    <w:r w:rsidRPr="00B1631A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  <w:lang w:eastAsia="ru-RU"/>
                      </w:rPr>
                      <w:t>Копия предложения о порядке, о сроках и об условиях продажи имущества должника БРОООО «Союз МЖК России» Дело № А08-4048-2015 - 8л..pdf</w:t>
                    </w:r>
                  </w:hyperlink>
                  <w:r w:rsidRPr="00B1631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</w:p>
              </w:tc>
            </w:tr>
          </w:tbl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631A" w:rsidRPr="00B1631A" w:rsidTr="00B1631A">
        <w:trPr>
          <w:tblCellSpacing w:w="60" w:type="dxa"/>
        </w:trPr>
        <w:tc>
          <w:tcPr>
            <w:tcW w:w="0" w:type="auto"/>
            <w:tcBorders>
              <w:top w:val="single" w:sz="6" w:space="0" w:color="005993"/>
            </w:tcBorders>
            <w:vAlign w:val="bottom"/>
            <w:hideMark/>
          </w:tcPr>
          <w:p w:rsidR="00B1631A" w:rsidRPr="00B1631A" w:rsidRDefault="00B1631A" w:rsidP="00B163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1631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B1631A" w:rsidRPr="00B1631A" w:rsidRDefault="00B1631A" w:rsidP="00B1631A">
      <w:pPr>
        <w:pBdr>
          <w:top w:val="single" w:sz="6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vanish/>
          <w:lang w:eastAsia="ru-RU"/>
        </w:rPr>
      </w:pPr>
      <w:bookmarkStart w:id="0" w:name="_GoBack"/>
      <w:bookmarkEnd w:id="0"/>
      <w:r w:rsidRPr="00B1631A">
        <w:rPr>
          <w:rFonts w:ascii="Times New Roman" w:eastAsia="Times New Roman" w:hAnsi="Times New Roman" w:cs="Times New Roman"/>
          <w:vanish/>
          <w:lang w:eastAsia="ru-RU"/>
        </w:rPr>
        <w:t>Конец формы</w:t>
      </w:r>
    </w:p>
    <w:p w:rsidR="000F6C04" w:rsidRPr="00B1631A" w:rsidRDefault="000F6C04" w:rsidP="00B1631A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F6C04" w:rsidRPr="00B1631A" w:rsidSect="00B1631A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5A2E"/>
    <w:multiLevelType w:val="multilevel"/>
    <w:tmpl w:val="D55E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1A"/>
    <w:rsid w:val="000F6C04"/>
    <w:rsid w:val="00B1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63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631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1631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63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63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3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3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163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1631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B1631A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163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1631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hyperlink" Target="https://bankrot.fedresurs.ru/BackOffice/Download/file.out?guid=2687fafb-2370-4b0c-ba50-d3dc50f0fd27&amp;type=SignedMessageFi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fedresurs.ru/BackOffice/Download/file.out?id=6188776&amp;type=MessageSignature" TargetMode="External"/><Relationship Id="rId11" Type="http://schemas.openxmlformats.org/officeDocument/2006/relationships/hyperlink" Target="https://bankrot.fedresurs.ru/BackOffice/Download/file.out?guid=4956effa-8b7d-40a0-ac08-434f97fd89e3&amp;type=SignedMessageFi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nkrot.fedresurs.ru/BackOffice/Download/file.out?guid=cff75d6c-6b53-4d4f-9535-62f5ee46c9c1&amp;type=SignedMessageFile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2021-02-16T12:09:00Z</dcterms:created>
  <dcterms:modified xsi:type="dcterms:W3CDTF">2021-02-16T12:10:00Z</dcterms:modified>
</cp:coreProperties>
</file>