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152A" w:rsidRPr="00EA152A" w:rsidRDefault="00EA152A" w:rsidP="00EA152A">
      <w:pPr>
        <w:shd w:val="clear" w:color="auto" w:fill="FFFFFF"/>
        <w:spacing w:after="0" w:line="300" w:lineRule="atLeast"/>
        <w:textAlignment w:val="baseline"/>
        <w:outlineLvl w:val="1"/>
        <w:rPr>
          <w:rFonts w:ascii="Georgia" w:eastAsia="Times New Roman" w:hAnsi="Georgia" w:cs="Arial"/>
          <w:b/>
          <w:bCs/>
          <w:color w:val="333333"/>
          <w:sz w:val="29"/>
          <w:szCs w:val="29"/>
          <w:lang w:eastAsia="ru-RU"/>
        </w:rPr>
      </w:pPr>
      <w:r w:rsidRPr="00EA152A">
        <w:rPr>
          <w:rFonts w:ascii="Georgia" w:eastAsia="Times New Roman" w:hAnsi="Georgia" w:cs="Arial"/>
          <w:b/>
          <w:bCs/>
          <w:color w:val="333333"/>
          <w:sz w:val="29"/>
          <w:szCs w:val="29"/>
          <w:lang w:eastAsia="ru-RU"/>
        </w:rPr>
        <w:t>Объявление № 77033491549 </w:t>
      </w:r>
      <w:hyperlink r:id="rId4" w:tooltip="pdf-версия" w:history="1">
        <w:r w:rsidRPr="00EA152A">
          <w:rPr>
            <w:rFonts w:ascii="inherit" w:eastAsia="Times New Roman" w:hAnsi="inherit" w:cs="Arial"/>
            <w:b/>
            <w:bCs/>
            <w:smallCaps/>
            <w:color w:val="006697"/>
            <w:sz w:val="24"/>
            <w:szCs w:val="24"/>
            <w:bdr w:val="none" w:sz="0" w:space="0" w:color="auto" w:frame="1"/>
            <w:lang w:eastAsia="ru-RU"/>
          </w:rPr>
          <w:t> </w:t>
        </w:r>
        <w:proofErr w:type="spellStart"/>
        <w:r w:rsidRPr="00EA152A">
          <w:rPr>
            <w:rFonts w:ascii="inherit" w:eastAsia="Times New Roman" w:hAnsi="inherit" w:cs="Arial"/>
            <w:b/>
            <w:bCs/>
            <w:smallCaps/>
            <w:color w:val="006697"/>
            <w:sz w:val="24"/>
            <w:szCs w:val="24"/>
            <w:bdr w:val="none" w:sz="0" w:space="0" w:color="auto" w:frame="1"/>
            <w:lang w:eastAsia="ru-RU"/>
          </w:rPr>
          <w:t>pdf-версия</w:t>
        </w:r>
      </w:hyperlink>
      <w:r w:rsidRPr="00EA152A">
        <w:rPr>
          <w:rFonts w:ascii="Georgia" w:eastAsia="Times New Roman" w:hAnsi="Georgia" w:cs="Arial"/>
          <w:b/>
          <w:bCs/>
          <w:color w:val="333333"/>
          <w:sz w:val="29"/>
          <w:szCs w:val="29"/>
          <w:lang w:eastAsia="ru-RU"/>
        </w:rPr>
        <w:t>стр</w:t>
      </w:r>
      <w:proofErr w:type="spellEnd"/>
      <w:r w:rsidRPr="00EA152A">
        <w:rPr>
          <w:rFonts w:ascii="Georgia" w:eastAsia="Times New Roman" w:hAnsi="Georgia" w:cs="Arial"/>
          <w:b/>
          <w:bCs/>
          <w:color w:val="333333"/>
          <w:sz w:val="29"/>
          <w:szCs w:val="29"/>
          <w:lang w:eastAsia="ru-RU"/>
        </w:rPr>
        <w:t>. 121</w:t>
      </w:r>
      <w:r w:rsidRPr="00EA152A">
        <w:rPr>
          <w:rFonts w:ascii="Georgia" w:eastAsia="Times New Roman" w:hAnsi="Georgia" w:cs="Arial"/>
          <w:b/>
          <w:bCs/>
          <w:color w:val="333333"/>
          <w:sz w:val="29"/>
          <w:szCs w:val="29"/>
          <w:bdr w:val="none" w:sz="0" w:space="0" w:color="auto" w:frame="1"/>
          <w:lang w:eastAsia="ru-RU"/>
        </w:rPr>
        <w:t>стр. 121</w:t>
      </w:r>
    </w:p>
    <w:p w:rsidR="00EA152A" w:rsidRPr="00EA152A" w:rsidRDefault="00EA152A" w:rsidP="00EA152A">
      <w:pPr>
        <w:shd w:val="clear" w:color="auto" w:fill="FFFFFF"/>
        <w:spacing w:after="0" w:line="240" w:lineRule="auto"/>
        <w:textAlignment w:val="baseline"/>
        <w:outlineLvl w:val="0"/>
        <w:rPr>
          <w:rFonts w:ascii="Georgia" w:eastAsia="Times New Roman" w:hAnsi="Georgia" w:cs="Arial"/>
          <w:color w:val="999999"/>
          <w:kern w:val="36"/>
          <w:sz w:val="48"/>
          <w:szCs w:val="48"/>
          <w:lang w:eastAsia="ru-RU"/>
        </w:rPr>
      </w:pPr>
      <w:r w:rsidRPr="00EA152A">
        <w:rPr>
          <w:rFonts w:ascii="Georgia" w:eastAsia="Times New Roman" w:hAnsi="Georgia" w:cs="Arial"/>
          <w:color w:val="999999"/>
          <w:kern w:val="36"/>
          <w:sz w:val="48"/>
          <w:szCs w:val="48"/>
          <w:lang w:eastAsia="ru-RU"/>
        </w:rPr>
        <w:t>№201(6922) от 31.10.2020</w:t>
      </w:r>
    </w:p>
    <w:p w:rsidR="00EA152A" w:rsidRPr="00EA152A" w:rsidRDefault="00EA152A" w:rsidP="00EA15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Арбитражного суда города Санкт-Петербурга и Ленинградской области по делу №А56-77743/2017 от 26.04.2018 г. </w:t>
      </w:r>
      <w:r w:rsidRPr="00EA15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ООО «Союз-Инвест» </w:t>
      </w:r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(ИНН </w:t>
      </w:r>
      <w:hyperlink r:id="rId5" w:tgtFrame="_blank" w:tooltip="Общество с ограниченной ответственностью &quot;Союз-Инвест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7806466537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ОГРН </w:t>
      </w:r>
      <w:hyperlink r:id="rId6" w:tgtFrame="_blank" w:tooltip="Общество с ограниченной ответственностью &quot;Союз-Инвест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1117847522143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, место нахождения: 195112, город Санкт-Петербург, проспект </w:t>
      </w:r>
      <w:proofErr w:type="spellStart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Малоохтинский</w:t>
      </w:r>
      <w:proofErr w:type="spellEnd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61, литер. А, пом. 02/М) признано несостоятельным (банкротом), конкурсным управляющим утвержден </w:t>
      </w:r>
      <w:proofErr w:type="spellStart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Османкин</w:t>
      </w:r>
      <w:proofErr w:type="spellEnd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Станислав Игоревич (ИНН </w:t>
      </w:r>
      <w:hyperlink r:id="rId7" w:tgtFrame="_blank" w:tooltip="Османкин Станислав Игоревич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780539964975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СНИЛС 162-530-877 60, номер в свободном реестре арбитражных управляющих-17419, адрес для направления корреспонденции: 198216, Санкт-Петербург, б-р Новаторов 45, кв. 18), член Союза АУ «СРО СС» - Союз арбитражных управляющих «Саморегулируемая организация «Северная столица» (ИНН </w:t>
      </w:r>
      <w:hyperlink r:id="rId8" w:tgtFrame="_blank" w:tooltip="СОЮЗ АРБИТРАЖНЫХ УПРАВЛЯЮЩИХ &quot;САМОРЕГУЛИРУЕМАЯ ОРГАНИЗАЦИЯ &quot;СЕВЕРНАЯ СТОЛИЦА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7813175754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ОГРН </w:t>
      </w:r>
      <w:hyperlink r:id="rId9" w:tgtFrame="_blank" w:tooltip="СОЮЗ АРБИТРАЖНЫХ УПРАВЛЯЮЩИХ &quot;САМОРЕГУЛИРУЕМАЯ ОРГАНИЗАЦИЯ &quot;СЕВЕРНАЯ СТОЛИЦА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1027806876173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, адрес: 194100, г. Санкт-Петербург, ул. </w:t>
      </w:r>
      <w:proofErr w:type="spellStart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Новолитовская</w:t>
      </w:r>
      <w:proofErr w:type="spellEnd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 15, лит. А). Организатор торгов ООО «Специализированный аукционный центр» (ООО «САЦ», ИНН </w:t>
      </w:r>
      <w:hyperlink r:id="rId10" w:tgtFrame="_blank" w:tooltip="Общество с ограниченной ответственностью &quot;Специализированный Аукционный Центр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7724590607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КПП 502701001, ОГРН </w:t>
      </w:r>
      <w:hyperlink r:id="rId11" w:tgtFrame="_blank" w:tooltip="Общество с ограниченной ответственностью &quot;Специализированный Аукционный Центр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5067746760747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юридический адрес: 140000, Московская обл., г. Люберцы, Октябрьский пр-т, д. 259, литер. Д, оф. 108; эл. почта: sac@list.ru; тел. 89154442205, далее - Организатор торгов), действующий на основании договора поручения от 23.10.2020 г. №СИ-23/10–20, сообщает о проведении на электронной площадке ООО «</w:t>
      </w:r>
      <w:proofErr w:type="spellStart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</w:t>
      </w:r>
      <w:proofErr w:type="spellEnd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-Трейд» на сайте: http://ru-trade24.ru торгов по продаже имущества ООО «Союз-Инвест». Форма торгов: открытые торги. Форма подачи предложения о цене: закрытая. Дата и время начала приема заявок - 09.11.2020 г. в 00:00 ч. (здесь и далее время московское). Дата и время окончания приема заявок - 15.12.2020 г. в 12:00 ч. Дата, время и место подведения результатов торгов: 22.12.2020 г. в 12:00 ч. на сайте http://ru-trade24.ru. Реализации подлежит: </w:t>
      </w:r>
      <w:r w:rsidRPr="00EA15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Лот №1 </w:t>
      </w:r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Право требования (дебиторская задолженность) к </w:t>
      </w:r>
      <w:proofErr w:type="spellStart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Щепетильникову</w:t>
      </w:r>
      <w:proofErr w:type="spellEnd"/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Владимиру Алексеевичу на сумму 912 200 руб., начальная цена лота №1 - 912 200 руб. Решение организатора торгов о допуске претендентов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претенденты, представившие заявки на участие в торгах, которые соответствуют требованиям, установленным Законом о банкротстве и приказом Минэкономразвития России №495 от 23.07.2015 г., указанным в сообщении о проведении торгов в ЕФРСБ и на сайте электронной торговой площадки. Заявка на участие в торгах оформляется в форме электронного документа. Прием заявок в форме электронного сообщения, подписанного квалифицированной электронной подписью заявителя, осуществляется оператором электронной площадки круглосуточно по адресу: http://ru-trade24.ru. Заявки, поступившие по истечении срока их приема, не рассматриваются.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В отношении каждого лота заявитель вправе подать только одну заявку на участие в торгах.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торгов. Претенденты, допущенные к участию в торгах, признаются участниками торгов. Размер задатка составляет 20% от начальной цены лота. Задаток должен поступить на расчетный счет организатора торгов (ООО «Специализированный аукционный центр», ИНН </w:t>
      </w:r>
      <w:hyperlink r:id="rId12" w:tgtFrame="_blank" w:tooltip="Общество с ограниченной ответственностью &quot;Специализированный Аукционный Центр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7724590607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, ОГРН </w:t>
      </w:r>
      <w:hyperlink r:id="rId13" w:tgtFrame="_blank" w:tooltip="Общество с ограниченной ответственностью &quot;Специализированный Аукционный Центр&quot;" w:history="1">
        <w:r w:rsidRPr="00EA152A">
          <w:rPr>
            <w:rFonts w:ascii="Arial" w:eastAsia="Times New Roman" w:hAnsi="Arial" w:cs="Arial"/>
            <w:color w:val="006697"/>
            <w:sz w:val="24"/>
            <w:szCs w:val="24"/>
            <w:bdr w:val="none" w:sz="0" w:space="0" w:color="auto" w:frame="1"/>
            <w:lang w:eastAsia="ru-RU"/>
          </w:rPr>
          <w:t>5067746760747</w:t>
        </w:r>
      </w:hyperlink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, р/с 40702810840240004311 в ПАО </w:t>
      </w:r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«Сбербанк» г. Москва, БИК 044525225, к/с 30101810400000000225) в течение срока приема заявок на участие в торгах. В графе «Назначение платежа» в платежном документе, в соответствии с которым осуществляется внесение задатка, указывается: «Задаток на участие в торгах ООО «Союз-Инвест» по лоту №1». Открытые торги с закрытой формой подачи предложения о цене проводятся путем сравнения предложений о цене имущества, поступивших от участников торгов, до даты и времени подведения результатов торгов, указанных в сообщении о проведении открытых торгов. Победителем торгов признается участник, предложивший наиболее высокую цену за лот. В случае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Результаты торгов подводятся 22.12.2020 г. в 12 ч. 00 мин. и оформляются протоколом о результатах проведения торгов. В течение двух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копии этого протокола. В течение пяти дней с даты подписания этого протокола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по лоту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 Оплата производится путем перечисления соответствующей суммы за вычетом задатка на расчетный счет по банковским реквизитам ООО «Союз-Инвест» (р/с 40702810400060001297 в Банке «ВБРР» (АО), к/с 30101810800000000764, БИК 044030764)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телефону: 8(915)4442205, а также путем направления запроса на sac@list.ru.</w:t>
      </w:r>
    </w:p>
    <w:p w:rsidR="00EA152A" w:rsidRPr="00EA152A" w:rsidRDefault="00EA152A" w:rsidP="00EA15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конкурсный управляющий ООО «Союз-Инвест» сообщает о продаже имущества должника посредством заключения прямых договоров купли-продажи. Сведения о составе имущества должника, реализуемого по прямым договорам, цене имущества и условиях его продажи размещены в ЕФРСБ, сообщение </w:t>
      </w:r>
      <w:r w:rsidRPr="00EA152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№5654420 </w:t>
      </w:r>
      <w:r w:rsidRPr="00EA15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26.10.2020 г.</w:t>
      </w:r>
    </w:p>
    <w:p w:rsidR="007E3CD4" w:rsidRDefault="007E3CD4">
      <w:bookmarkStart w:id="0" w:name="_GoBack"/>
      <w:bookmarkEnd w:id="0"/>
    </w:p>
    <w:sectPr w:rsidR="007E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A"/>
    <w:rsid w:val="007E3CD4"/>
    <w:rsid w:val="00E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555F4-7EE2-479D-A511-60DAFA3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16dd1c7906f2fb16d695f229fae68097/" TargetMode="External"/><Relationship Id="rId13" Type="http://schemas.openxmlformats.org/officeDocument/2006/relationships/hyperlink" Target="https://kartoteka.ru/card/2c1832dade233d8baed0b338ffd6de5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rtoteka.ru/card/d3c9bad64083cd227fc81c480dde7ca7/" TargetMode="External"/><Relationship Id="rId12" Type="http://schemas.openxmlformats.org/officeDocument/2006/relationships/hyperlink" Target="https://kartoteka.ru/card/2c1832dade233d8baed0b338ffd6de5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toteka.ru/card/9fd2aab2fc0b9f9a03983ba9ef99c847/" TargetMode="External"/><Relationship Id="rId11" Type="http://schemas.openxmlformats.org/officeDocument/2006/relationships/hyperlink" Target="https://kartoteka.ru/card/2c1832dade233d8baed0b338ffd6de5d/" TargetMode="External"/><Relationship Id="rId5" Type="http://schemas.openxmlformats.org/officeDocument/2006/relationships/hyperlink" Target="https://kartoteka.ru/card/9fd2aab2fc0b9f9a03983ba9ef99c84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artoteka.ru/card/2c1832dade233d8baed0b338ffd6de5d/" TargetMode="External"/><Relationship Id="rId4" Type="http://schemas.openxmlformats.org/officeDocument/2006/relationships/hyperlink" Target="https://www.kommersant.ru/doc/4557022" TargetMode="External"/><Relationship Id="rId9" Type="http://schemas.openxmlformats.org/officeDocument/2006/relationships/hyperlink" Target="https://kartoteka.ru/card/16dd1c7906f2fb16d695f229fae6809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u59</dc:creator>
  <cp:keywords/>
  <dc:description/>
  <cp:lastModifiedBy>u59</cp:lastModifiedBy>
  <cp:revision>1</cp:revision>
  <dcterms:created xsi:type="dcterms:W3CDTF">2020-11-02T14:26:00Z</dcterms:created>
  <dcterms:modified xsi:type="dcterms:W3CDTF">2020-11-02T14:27:00Z</dcterms:modified>
</cp:coreProperties>
</file>