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071C" w14:textId="5136FBF9" w:rsidR="002410CF" w:rsidRPr="002410CF" w:rsidRDefault="002410CF" w:rsidP="002410CF">
      <w:pPr>
        <w:pStyle w:val="a3"/>
        <w:shd w:val="clear" w:color="auto" w:fill="FFFFFF"/>
        <w:spacing w:before="0" w:beforeAutospacing="0" w:after="0" w:afterAutospacing="0"/>
        <w:jc w:val="both"/>
        <w:rPr>
          <w:color w:val="777777"/>
          <w:sz w:val="22"/>
          <w:szCs w:val="22"/>
        </w:rPr>
      </w:pPr>
      <w:r w:rsidRPr="002410CF">
        <w:rPr>
          <w:color w:val="777777"/>
          <w:sz w:val="22"/>
          <w:szCs w:val="22"/>
        </w:rPr>
        <w:t xml:space="preserve">Организатор торгов - конкурсный управляющий </w:t>
      </w:r>
      <w:r>
        <w:rPr>
          <w:color w:val="777777"/>
          <w:sz w:val="22"/>
          <w:szCs w:val="22"/>
        </w:rPr>
        <w:t>ОАО</w:t>
      </w:r>
      <w:r w:rsidRPr="002410CF">
        <w:rPr>
          <w:color w:val="777777"/>
          <w:sz w:val="22"/>
          <w:szCs w:val="22"/>
        </w:rPr>
        <w:t xml:space="preserve"> «</w:t>
      </w:r>
      <w:r>
        <w:rPr>
          <w:color w:val="777777"/>
          <w:sz w:val="22"/>
          <w:szCs w:val="22"/>
        </w:rPr>
        <w:t>ВНП</w:t>
      </w:r>
      <w:r w:rsidRPr="002410CF">
        <w:rPr>
          <w:color w:val="777777"/>
          <w:sz w:val="22"/>
          <w:szCs w:val="22"/>
        </w:rPr>
        <w:t xml:space="preserve">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</w:t>
      </w:r>
      <w:r>
        <w:rPr>
          <w:color w:val="777777"/>
          <w:sz w:val="22"/>
          <w:szCs w:val="22"/>
        </w:rPr>
        <w:t>АС</w:t>
      </w:r>
      <w:r w:rsidRPr="002410CF">
        <w:rPr>
          <w:color w:val="777777"/>
          <w:sz w:val="22"/>
          <w:szCs w:val="22"/>
        </w:rPr>
        <w:t xml:space="preserve"> г</w:t>
      </w:r>
      <w:r>
        <w:rPr>
          <w:color w:val="777777"/>
          <w:sz w:val="22"/>
          <w:szCs w:val="22"/>
        </w:rPr>
        <w:t>.</w:t>
      </w:r>
      <w:r w:rsidRPr="002410CF">
        <w:rPr>
          <w:color w:val="777777"/>
          <w:sz w:val="22"/>
          <w:szCs w:val="22"/>
        </w:rPr>
        <w:t xml:space="preserve"> Москвы от 12.03.2008г. по делу №А40-31270/07-36-79Б) Шемигон Виталий Иванович (ИНН 771601041409, СНИЛС 133-923-901-57, адрес для направления корреспонденции 123317, г. Москва, ул. Антонова-Овсеенко, 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сообщает о проведении</w:t>
      </w:r>
      <w:r>
        <w:rPr>
          <w:color w:val="777777"/>
          <w:sz w:val="22"/>
          <w:szCs w:val="22"/>
        </w:rPr>
        <w:t xml:space="preserve"> повторных</w:t>
      </w:r>
      <w:r w:rsidRPr="002410CF">
        <w:rPr>
          <w:color w:val="777777"/>
          <w:sz w:val="22"/>
          <w:szCs w:val="22"/>
        </w:rPr>
        <w:t xml:space="preserve"> торгов по продаже имущества Должника. Торги проводятся в форме открытого по составу участников аукциона, с открытой формой подачи предложений о цене, путем повышения начальной 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 Торги состоятся </w:t>
      </w:r>
      <w:r w:rsidR="00D7587B" w:rsidRPr="00D7587B">
        <w:rPr>
          <w:color w:val="777777"/>
          <w:sz w:val="22"/>
          <w:szCs w:val="22"/>
        </w:rPr>
        <w:t>18</w:t>
      </w:r>
      <w:r w:rsidRPr="00D7587B">
        <w:rPr>
          <w:color w:val="777777"/>
          <w:sz w:val="22"/>
          <w:szCs w:val="22"/>
        </w:rPr>
        <w:t>.</w:t>
      </w:r>
      <w:r w:rsidR="00D7587B" w:rsidRPr="00D7587B">
        <w:rPr>
          <w:color w:val="777777"/>
          <w:sz w:val="22"/>
          <w:szCs w:val="22"/>
        </w:rPr>
        <w:t>11</w:t>
      </w:r>
      <w:r w:rsidRPr="00D7587B">
        <w:rPr>
          <w:color w:val="777777"/>
          <w:sz w:val="22"/>
          <w:szCs w:val="22"/>
        </w:rPr>
        <w:t xml:space="preserve">.2020г., подведение результатов торгов (определение победителя торгов) производится </w:t>
      </w:r>
      <w:r w:rsidR="00D7587B" w:rsidRPr="00D7587B">
        <w:rPr>
          <w:color w:val="777777"/>
          <w:sz w:val="22"/>
          <w:szCs w:val="22"/>
        </w:rPr>
        <w:t>18.11</w:t>
      </w:r>
      <w:r w:rsidRPr="00D7587B">
        <w:rPr>
          <w:color w:val="777777"/>
          <w:sz w:val="22"/>
          <w:szCs w:val="22"/>
        </w:rPr>
        <w:t>.2020г. (начало торгов - 12 часов 00 минут, везде по тексту информационного сообщения время московское).</w:t>
      </w:r>
      <w:r w:rsidRPr="002410CF">
        <w:rPr>
          <w:color w:val="777777"/>
          <w:sz w:val="22"/>
          <w:szCs w:val="22"/>
        </w:rPr>
        <w:t xml:space="preserve"> Торги проводятся на сайте электронной торговой площадки ООО «Ру-Трейд» - сайт </w:t>
      </w:r>
      <w:hyperlink r:id="rId4" w:tgtFrame="_blank" w:history="1">
        <w:r w:rsidRPr="002410CF">
          <w:rPr>
            <w:rStyle w:val="a4"/>
            <w:color w:val="005BD1"/>
            <w:sz w:val="22"/>
            <w:szCs w:val="22"/>
          </w:rPr>
          <w:t>http://www.ru-trade24.ru</w:t>
        </w:r>
      </w:hyperlink>
      <w:r w:rsidRPr="002410CF">
        <w:rPr>
          <w:color w:val="777777"/>
          <w:sz w:val="22"/>
          <w:szCs w:val="22"/>
        </w:rPr>
        <w:t>. На аукцион выставляется имущество в составе: Лот №1, включающий в себя: 1) 2 082 254 акций (100 % уставного капитала) АО «Волготанкер», ОГРН 1187746562970, ИНН 7704456748 - начальная цена продажи 4 054 994 120,00 руб. 2) Судно - баржа «Бельская-60», регистровый № 039991, год постройки 1978 - начальная цена продажи 507 818,00 руб. 3) Судно - баржа «Бельская-67», регистровый № 040087, год постройки 1978 - начальная цена продажи 535 598,00 руб. 4) Судно - катер «Волна», регистровый номер № 082408, год постройки 1959 - начальная цена продажи 776 729,00 руб. 5) Судно - буксир-толкач «Шлюзовой-47», регистровый номер № 167481, год постройки 1970 1936 - начальная цена продажи 7 843 961,00 руб. 6) Судно - Пародатель-3, регистровый номер № 091450, год постройки 1936 - начальная цена продажи 12 218 088,00 руб. 7) Судно - Пародатель-6, регистровый номер № 91452, под постройки 1935 - начальная цена продажи 12 667 458,00 руб. 8) Судно - Нефтеперекачивающая станция НПС-120, регистровый номер № 34026, год постройки 1936 - начальная цена продажи 16 419 647,00 руб. 9) Судно - Нефтеперекачивающая станция НПС-126, регистровый номер № 42801, год постройки 1933 - начальная цена продажи 12 121 525,00 руб. 10) Судно - Нефтеперекачивающая станция НПС-01, регистровый номер № 93535, год постройки 1973 - начальная цена продажи 12 152 417,00 руб. 11) Судно - Плавмастерская ПМ-671, регистровый номер № 144474, год постройки 1984 - начальная цена продажи 16 094 065,00 руб. Начальная цена продажи лота №1 - 4 146 331 426,00 рублей. Ознакомление с документами и имуществом, предоставление дополнительной информации производится в течение срока приема заявок в рабочие с 11-00 до 15-00 по предварительной договоренности по телефону </w:t>
      </w:r>
      <w:r w:rsidRPr="002410CF">
        <w:rPr>
          <w:rStyle w:val="js-phone-number"/>
          <w:color w:val="777777"/>
          <w:sz w:val="22"/>
          <w:szCs w:val="22"/>
        </w:rPr>
        <w:t>8(925)497-45-01</w:t>
      </w:r>
      <w:r w:rsidRPr="002410CF">
        <w:rPr>
          <w:color w:val="777777"/>
          <w:sz w:val="22"/>
          <w:szCs w:val="22"/>
        </w:rPr>
        <w:t xml:space="preserve">, а также путем направления запроса на volgotankeroao-torgi@mail.ru. С предложениями о порядке, сроках и условиях продажи имущества, принадлежащего ОАО «Волготанкер», можно ознакомиться у организатора торгов. Прием заявок на участие в торгах проводится </w:t>
      </w:r>
      <w:r w:rsidRPr="00D7587B">
        <w:rPr>
          <w:color w:val="777777"/>
          <w:sz w:val="22"/>
          <w:szCs w:val="22"/>
        </w:rPr>
        <w:t>по рабочим дням с 1</w:t>
      </w:r>
      <w:r w:rsidR="00D7587B" w:rsidRPr="00D7587B">
        <w:rPr>
          <w:color w:val="777777"/>
          <w:sz w:val="22"/>
          <w:szCs w:val="22"/>
        </w:rPr>
        <w:t>5</w:t>
      </w:r>
      <w:bookmarkStart w:id="0" w:name="_GoBack"/>
      <w:bookmarkEnd w:id="0"/>
      <w:r w:rsidRPr="00D7587B">
        <w:rPr>
          <w:color w:val="777777"/>
          <w:sz w:val="22"/>
          <w:szCs w:val="22"/>
        </w:rPr>
        <w:t xml:space="preserve"> часов 00 минут 12.10.2020г. по 16 часов 00 минут 17.11.2020г. (включительно) по адресу: </w:t>
      </w:r>
      <w:hyperlink r:id="rId5" w:tgtFrame="_blank" w:history="1">
        <w:r w:rsidRPr="00D7587B">
          <w:rPr>
            <w:rStyle w:val="a4"/>
            <w:color w:val="005BD1"/>
            <w:sz w:val="22"/>
            <w:szCs w:val="22"/>
          </w:rPr>
          <w:t>http://www.ru-trade24.ru</w:t>
        </w:r>
      </w:hyperlink>
      <w:r w:rsidRPr="00D7587B">
        <w:rPr>
          <w:color w:val="777777"/>
          <w:sz w:val="22"/>
          <w:szCs w:val="22"/>
        </w:rPr>
        <w:t xml:space="preserve">. Подведение результатов торгов (определение победителя торгов) производится </w:t>
      </w:r>
      <w:r w:rsidR="00D7587B" w:rsidRPr="00D7587B">
        <w:rPr>
          <w:color w:val="777777"/>
          <w:sz w:val="22"/>
          <w:szCs w:val="22"/>
        </w:rPr>
        <w:t>18</w:t>
      </w:r>
      <w:r w:rsidRPr="00D7587B">
        <w:rPr>
          <w:color w:val="777777"/>
          <w:sz w:val="22"/>
          <w:szCs w:val="22"/>
        </w:rPr>
        <w:t>.</w:t>
      </w:r>
      <w:r w:rsidR="00D7587B" w:rsidRPr="00D7587B">
        <w:rPr>
          <w:color w:val="777777"/>
          <w:sz w:val="22"/>
          <w:szCs w:val="22"/>
        </w:rPr>
        <w:t>11</w:t>
      </w:r>
      <w:r w:rsidRPr="00D7587B">
        <w:rPr>
          <w:color w:val="777777"/>
          <w:sz w:val="22"/>
          <w:szCs w:val="22"/>
        </w:rPr>
        <w:t>.2020г. (начало торгов - 12 часов 00 минут).</w:t>
      </w:r>
      <w:r w:rsidRPr="002410CF">
        <w:rPr>
          <w:color w:val="777777"/>
          <w:sz w:val="22"/>
          <w:szCs w:val="22"/>
        </w:rPr>
        <w:t xml:space="preserve"> Победителем торгов признается участник, предложивший в ходе торгов наиболее высокую цену за лот. 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 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К заявке на участие в торгах должны быть приложены: ?для претендентов физических лиц: паспорт или иной заменяющий его в </w:t>
      </w:r>
      <w:r w:rsidRPr="002410CF">
        <w:rPr>
          <w:color w:val="777777"/>
          <w:sz w:val="22"/>
          <w:szCs w:val="22"/>
        </w:rPr>
        <w:lastRenderedPageBreak/>
        <w:t>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- для физических лиц); договор о задатке и/или оригинал платежного поручения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 ?для претендентов - юридических лиц: действительная на день представления заявки на участие в торгах выписка из единого государственного реестра юридических лиц; 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 ?для претендентов -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 Для претендентов, не являющихся резидентами РФ, предоставляемые документы должны быть апостилированы, переведены на русский язык, перевод должен быть засвидетельствован в нотариальном порядке.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предложениями о порядке, о сроках и об условиях продажи имущества ОАО «ВНП «Волготанкер». 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 Размер задатка для участия в торгах по лоту составляет 20% от стоимости имущества по лоту. Срок внесения задатка за участие в торгах по лоту: до истечения срока подачи заявок на участие в торгах. Реквизиты для внесения задатка: Получатель - ОАО «Волготанкер», расчетный счет 40702810900000006328 в БАНК "ВБРР" (АО), корр. счет 30101810900000000880, БИК 0445258800. Задаток считается внесенным с даты поступления всей суммы задатка на счет, указанный в настоящем информационном сообщении. Договор купли-продажи имущества должен быть подписан победителем торгов не позднее чем через 10 дней с даты подведения итогов (результатов) торгов. 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</w:p>
    <w:p w14:paraId="0940EB74" w14:textId="77777777" w:rsidR="008B4753" w:rsidRPr="002410CF" w:rsidRDefault="008B4753" w:rsidP="002410CF">
      <w:pPr>
        <w:jc w:val="both"/>
        <w:rPr>
          <w:rFonts w:ascii="Times New Roman" w:hAnsi="Times New Roman" w:cs="Times New Roman"/>
        </w:rPr>
      </w:pPr>
    </w:p>
    <w:sectPr w:rsidR="008B4753" w:rsidRPr="0024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67"/>
    <w:rsid w:val="002410CF"/>
    <w:rsid w:val="008B4753"/>
    <w:rsid w:val="00957067"/>
    <w:rsid w:val="00D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B522"/>
  <w15:chartTrackingRefBased/>
  <w15:docId w15:val="{4C131331-2136-4C78-813E-CB3720E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0CF"/>
    <w:rPr>
      <w:color w:val="0000FF"/>
      <w:u w:val="single"/>
    </w:rPr>
  </w:style>
  <w:style w:type="character" w:customStyle="1" w:styleId="js-phone-number">
    <w:name w:val="js-phone-number"/>
    <w:basedOn w:val="a0"/>
    <w:rsid w:val="0024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hyperlink" Target="http://www.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</dc:creator>
  <cp:keywords/>
  <dc:description/>
  <cp:lastModifiedBy>u131</cp:lastModifiedBy>
  <cp:revision>2</cp:revision>
  <dcterms:created xsi:type="dcterms:W3CDTF">2020-10-01T12:28:00Z</dcterms:created>
  <dcterms:modified xsi:type="dcterms:W3CDTF">2020-10-01T12:46:00Z</dcterms:modified>
</cp:coreProperties>
</file>