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outlineLvl w:val="1"/>
        <w:rPr>
          <w:rFonts w:ascii="Georgia" w:hAnsi="Georgia" w:cs="Arial"/>
          <w:b/>
          <w:bCs/>
          <w:color w:val="333333"/>
          <w:sz w:val="29"/>
          <w:szCs w:val="29"/>
        </w:rPr>
      </w:pPr>
      <w:r w:rsidRPr="008C5960">
        <w:rPr>
          <w:rFonts w:ascii="Georgia" w:hAnsi="Georgia" w:cs="Arial"/>
          <w:b/>
          <w:bCs/>
          <w:color w:val="333333"/>
          <w:sz w:val="29"/>
          <w:szCs w:val="29"/>
        </w:rPr>
        <w:t>Объявление № 9010015288 </w:t>
      </w:r>
      <w:hyperlink r:id="rId5" w:tooltip="pdf-версия" w:history="1">
        <w:r w:rsidRPr="008C5960">
          <w:rPr>
            <w:rFonts w:ascii="inherit" w:hAnsi="inherit" w:cs="Arial"/>
            <w:b/>
            <w:bCs/>
            <w:smallCaps/>
            <w:color w:val="006697"/>
            <w:sz w:val="24"/>
            <w:u w:val="single"/>
            <w:bdr w:val="none" w:sz="0" w:space="0" w:color="auto" w:frame="1"/>
          </w:rPr>
          <w:t> </w:t>
        </w:r>
        <w:proofErr w:type="spellStart"/>
        <w:r w:rsidRPr="008C5960">
          <w:rPr>
            <w:rFonts w:ascii="inherit" w:hAnsi="inherit" w:cs="Arial"/>
            <w:b/>
            <w:bCs/>
            <w:smallCaps/>
            <w:color w:val="006697"/>
            <w:sz w:val="24"/>
            <w:u w:val="single"/>
            <w:bdr w:val="none" w:sz="0" w:space="0" w:color="auto" w:frame="1"/>
          </w:rPr>
          <w:t>pdf-версия</w:t>
        </w:r>
      </w:hyperlink>
      <w:r w:rsidRPr="008C5960">
        <w:rPr>
          <w:rFonts w:ascii="Georgia" w:hAnsi="Georgia" w:cs="Arial"/>
          <w:b/>
          <w:bCs/>
          <w:color w:val="333333"/>
          <w:sz w:val="29"/>
          <w:szCs w:val="29"/>
        </w:rPr>
        <w:t>стр</w:t>
      </w:r>
      <w:proofErr w:type="spellEnd"/>
      <w:r w:rsidRPr="008C5960">
        <w:rPr>
          <w:rFonts w:ascii="Georgia" w:hAnsi="Georgia" w:cs="Arial"/>
          <w:b/>
          <w:bCs/>
          <w:color w:val="333333"/>
          <w:sz w:val="29"/>
          <w:szCs w:val="29"/>
        </w:rPr>
        <w:t>. 22</w:t>
      </w:r>
      <w:r w:rsidRPr="008C5960">
        <w:rPr>
          <w:rFonts w:ascii="Georgia" w:hAnsi="Georgia" w:cs="Arial"/>
          <w:b/>
          <w:bCs/>
          <w:color w:val="333333"/>
          <w:sz w:val="29"/>
          <w:szCs w:val="29"/>
          <w:bdr w:val="none" w:sz="0" w:space="0" w:color="auto" w:frame="1"/>
        </w:rPr>
        <w:t>стр. 22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outlineLvl w:val="0"/>
        <w:rPr>
          <w:rFonts w:ascii="Georgia" w:hAnsi="Georgia" w:cs="Arial"/>
          <w:color w:val="999999"/>
          <w:kern w:val="36"/>
          <w:sz w:val="48"/>
          <w:szCs w:val="48"/>
        </w:rPr>
      </w:pPr>
      <w:r w:rsidRPr="008C5960">
        <w:rPr>
          <w:rFonts w:ascii="Georgia" w:hAnsi="Georgia" w:cs="Arial"/>
          <w:color w:val="999999"/>
          <w:kern w:val="36"/>
          <w:sz w:val="48"/>
          <w:szCs w:val="48"/>
        </w:rPr>
        <w:t>№66(6787) от 11.04.2020</w:t>
      </w:r>
      <w:bookmarkStart w:id="0" w:name="_GoBack"/>
      <w:bookmarkEnd w:id="0"/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proofErr w:type="gramStart"/>
      <w:r w:rsidRPr="008C5960">
        <w:rPr>
          <w:rFonts w:ascii="Arial" w:hAnsi="Arial" w:cs="Arial"/>
          <w:color w:val="000000"/>
          <w:sz w:val="24"/>
        </w:rPr>
        <w:t>Организатор торгов - конкурсный управляющий (КУ) Ковшова Полина Витальевна (ИНН </w:t>
      </w:r>
      <w:hyperlink r:id="rId6" w:tgtFrame="_blank" w:tooltip="Ковшова Полина Витальевна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231293664728</w:t>
        </w:r>
      </w:hyperlink>
      <w:r w:rsidRPr="008C5960">
        <w:rPr>
          <w:rFonts w:ascii="Arial" w:hAnsi="Arial" w:cs="Arial"/>
          <w:color w:val="000000"/>
          <w:sz w:val="24"/>
        </w:rPr>
        <w:t> , СНИЛС 095-136-605-74), член Союза АУ «СРО СС» (реестровый №4 от 30.12.2002 г., ИНН </w:t>
      </w:r>
      <w:hyperlink r:id="rId7" w:tgtFrame="_blank" w:tooltip="СОЮЗ АРБИТРАЖНЫХ УПРАВЛЯЮЩИХ &quot;САМОРЕГУЛИРУЕМАЯ ОРГАНИЗАЦИЯ &quot;СЕВЕРНАЯ СТОЛИЦА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7813175754</w:t>
        </w:r>
      </w:hyperlink>
      <w:r w:rsidRPr="008C5960">
        <w:rPr>
          <w:rFonts w:ascii="Arial" w:hAnsi="Arial" w:cs="Arial"/>
          <w:color w:val="000000"/>
          <w:sz w:val="24"/>
        </w:rPr>
        <w:t> ОГРН </w:t>
      </w:r>
      <w:hyperlink r:id="rId8" w:tgtFrame="_blank" w:tooltip="СОЮЗ АРБИТРАЖНЫХ УПРАВЛЯЮЩИХ &quot;САМОРЕГУЛИРУЕМАЯ ОРГАНИЗАЦИЯ &quot;СЕВЕРНАЯ СТОЛИЦА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1027806876173</w:t>
        </w:r>
      </w:hyperlink>
      <w:r w:rsidRPr="008C5960">
        <w:rPr>
          <w:rFonts w:ascii="Arial" w:hAnsi="Arial" w:cs="Arial"/>
          <w:color w:val="000000"/>
          <w:sz w:val="24"/>
        </w:rPr>
        <w:t> , адрес: ул. Новолитовская, д. 15, лит.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А, оф. 318-320, г. Санкт-Петербург, 194100), действующая на основании решения Арбитражного суда Санкт-Петербурга и Ленинградской области (АС СПб и ЛО) от 31.03.2017 г. и определения от 27.12.2017 г. по делу №А56-49774/2016, адрес для направления корреспонденции конкурсному управляющему: а/я 52, г. Санкт-Петербург, 194100, сообщает о признании повторных торгов по продаже имущества </w:t>
      </w:r>
      <w:r w:rsidRPr="008C5960">
        <w:rPr>
          <w:rFonts w:ascii="Arial" w:hAnsi="Arial" w:cs="Arial"/>
          <w:b/>
          <w:bCs/>
          <w:color w:val="000000"/>
          <w:sz w:val="24"/>
        </w:rPr>
        <w:t>ООО «СК «</w:t>
      </w:r>
      <w:proofErr w:type="spellStart"/>
      <w:r w:rsidRPr="008C5960">
        <w:rPr>
          <w:rFonts w:ascii="Arial" w:hAnsi="Arial" w:cs="Arial"/>
          <w:b/>
          <w:bCs/>
          <w:color w:val="000000"/>
          <w:sz w:val="24"/>
        </w:rPr>
        <w:t>Оптима</w:t>
      </w:r>
      <w:proofErr w:type="spellEnd"/>
      <w:r w:rsidRPr="008C5960">
        <w:rPr>
          <w:rFonts w:ascii="Arial" w:hAnsi="Arial" w:cs="Arial"/>
          <w:b/>
          <w:bCs/>
          <w:color w:val="000000"/>
          <w:sz w:val="24"/>
        </w:rPr>
        <w:t>-Строй» </w:t>
      </w:r>
      <w:r w:rsidRPr="008C5960">
        <w:rPr>
          <w:rFonts w:ascii="Arial" w:hAnsi="Arial" w:cs="Arial"/>
          <w:color w:val="000000"/>
          <w:sz w:val="24"/>
        </w:rPr>
        <w:t>(ИНН </w:t>
      </w:r>
      <w:hyperlink r:id="rId9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7813502465</w:t>
        </w:r>
      </w:hyperlink>
      <w:proofErr w:type="gramStart"/>
      <w:r w:rsidRPr="008C5960">
        <w:rPr>
          <w:rFonts w:ascii="Arial" w:hAnsi="Arial" w:cs="Arial"/>
          <w:color w:val="000000"/>
          <w:sz w:val="24"/>
        </w:rPr>
        <w:t> ;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ОГРН </w:t>
      </w:r>
      <w:hyperlink r:id="rId10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1117847202813</w:t>
        </w:r>
      </w:hyperlink>
      <w:proofErr w:type="gramStart"/>
      <w:r w:rsidRPr="008C5960">
        <w:rPr>
          <w:rFonts w:ascii="Arial" w:hAnsi="Arial" w:cs="Arial"/>
          <w:color w:val="000000"/>
          <w:sz w:val="24"/>
        </w:rPr>
        <w:t> )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, зарегистрированного по адресу: 197101, Санкт-Петербург, Каменноостровский пр-т, 24, л. А, пом. 8-Н: </w:t>
      </w:r>
      <w:proofErr w:type="gramStart"/>
      <w:r w:rsidRPr="008C5960">
        <w:rPr>
          <w:rFonts w:ascii="Arial" w:hAnsi="Arial" w:cs="Arial"/>
          <w:color w:val="000000"/>
          <w:sz w:val="24"/>
        </w:rPr>
        <w:t xml:space="preserve">Права солидарного требования к </w:t>
      </w:r>
      <w:proofErr w:type="spellStart"/>
      <w:r w:rsidRPr="008C5960">
        <w:rPr>
          <w:rFonts w:ascii="Arial" w:hAnsi="Arial" w:cs="Arial"/>
          <w:color w:val="000000"/>
          <w:sz w:val="24"/>
        </w:rPr>
        <w:t>Людвиполю</w:t>
      </w:r>
      <w:proofErr w:type="spellEnd"/>
      <w:r w:rsidRPr="008C5960">
        <w:rPr>
          <w:rFonts w:ascii="Arial" w:hAnsi="Arial" w:cs="Arial"/>
          <w:color w:val="000000"/>
          <w:sz w:val="24"/>
        </w:rPr>
        <w:t xml:space="preserve"> Илье Львовичу и Глебову Дмитрию Павловичу в сумме 6 069 346,44 руб., установленного определением АС СПб и ЛО от 08.10.2018 г. по делу №А56-49774/2016, проводимых на электронной площадке - ООО «</w:t>
      </w:r>
      <w:proofErr w:type="spellStart"/>
      <w:r w:rsidRPr="008C5960">
        <w:rPr>
          <w:rFonts w:ascii="Arial" w:hAnsi="Arial" w:cs="Arial"/>
          <w:color w:val="000000"/>
          <w:sz w:val="24"/>
        </w:rPr>
        <w:t>Ру</w:t>
      </w:r>
      <w:proofErr w:type="spellEnd"/>
      <w:r w:rsidRPr="008C5960">
        <w:rPr>
          <w:rFonts w:ascii="Arial" w:hAnsi="Arial" w:cs="Arial"/>
          <w:color w:val="000000"/>
          <w:sz w:val="24"/>
        </w:rPr>
        <w:t>-Трейд» (http://ru-trade24.ru//) 19.03.2020 г., несостоявшимися в связи с отсутствием заявок, уведомляет о проведении торгов посредством публичного предложения по реализации имущества должника: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Права солидарного требования к </w:t>
      </w:r>
      <w:proofErr w:type="spellStart"/>
      <w:r w:rsidRPr="008C5960">
        <w:rPr>
          <w:rFonts w:ascii="Arial" w:hAnsi="Arial" w:cs="Arial"/>
          <w:color w:val="000000"/>
          <w:sz w:val="24"/>
        </w:rPr>
        <w:t>Людвиполю</w:t>
      </w:r>
      <w:proofErr w:type="spellEnd"/>
      <w:r w:rsidRPr="008C5960">
        <w:rPr>
          <w:rFonts w:ascii="Arial" w:hAnsi="Arial" w:cs="Arial"/>
          <w:color w:val="000000"/>
          <w:sz w:val="24"/>
        </w:rPr>
        <w:t xml:space="preserve"> Илье Львовичу и Глебову Дмитрию Павловичу в сумме 6 069 346,44 руб., установленного Определением АС СПб и ЛО от 08.10.2018 г. по делу №А56-49774/2016. Начальная цена лота - 5 462 411,80 руб.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proofErr w:type="gramStart"/>
      <w:r w:rsidRPr="008C5960">
        <w:rPr>
          <w:rFonts w:ascii="Arial" w:hAnsi="Arial" w:cs="Arial"/>
          <w:color w:val="000000"/>
          <w:sz w:val="24"/>
        </w:rPr>
        <w:t>Сроки проведения торгов, посредством публичного предложения: период приема заявок и предложений о цене: с 00 ч. 00 м. 13.04.20 г. по 23 ч. 59 м. 21.05.20 г. Периоды приема заявок на участие и предложений о цене устанавливаются согласно графику (цена в данном графике указана в процентах по отношению к начальной цене лота): с 00 ч. 00 м. 13.04.20 г. по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Pr="008C5960">
        <w:rPr>
          <w:rFonts w:ascii="Arial" w:hAnsi="Arial" w:cs="Arial"/>
          <w:color w:val="000000"/>
          <w:sz w:val="24"/>
        </w:rPr>
        <w:t>23 ч. 59 м. 20.04.20 г.- 100%; с 00 ч. 00 м. 21.04.20 г. по 23 ч. 59 м. 23.04.20 г. - 90%; с 00 ч. 00 м. 24.04.20 г. по 23 ч. 59 м. 26.04.20 г. - 80%; с 00 ч. 00 м. 27.04.20 г. по 23 ч. 59 м. 29.04.20 г.. - 70%;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Pr="008C5960">
        <w:rPr>
          <w:rFonts w:ascii="Arial" w:hAnsi="Arial" w:cs="Arial"/>
          <w:color w:val="000000"/>
          <w:sz w:val="24"/>
        </w:rPr>
        <w:t>с 00 ч. 00 м. 30.04.20 г. по 23 ч. 59 м. 02.05.20 г. - 60%; с 00 ч. 00 м. 03.05.20 г. по 23 ч. 59 м. 05.05.20 г.- 50%; с 00 ч. 00 м. 06.05.20 г. по 23 ч. 59 м. 08.05.20 г. - 40%;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Pr="008C5960">
        <w:rPr>
          <w:rFonts w:ascii="Arial" w:hAnsi="Arial" w:cs="Arial"/>
          <w:color w:val="000000"/>
          <w:sz w:val="24"/>
        </w:rPr>
        <w:t>с 00 ч. 00 м. 09.05.20 г. по 23 ч. 59 м. 11.05.20 г.- 30%; с 00 ч. 00 м. 12.05.20 г. по 23 ч. 59 м. 14.05.20 г. - 20%; с 00 ч. 00 м. 15.05.20 г. по 23 ч. 59 м. 21.05.20 г. - 10% (минимальная цена).</w:t>
      </w:r>
      <w:proofErr w:type="gramEnd"/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>Ознакомление с имуществом осуществляется не чаще одного раза в неделю на основании письменной заявки заинтересованного лица. Заявка должна быть направлена на адрес эл. почты КУ: 9112279312@mail.ru. и содержать ФИО и контактные данные (телефон, e-</w:t>
      </w:r>
      <w:proofErr w:type="spellStart"/>
      <w:r w:rsidRPr="008C5960">
        <w:rPr>
          <w:rFonts w:ascii="Arial" w:hAnsi="Arial" w:cs="Arial"/>
          <w:color w:val="000000"/>
          <w:sz w:val="24"/>
        </w:rPr>
        <w:t>mail</w:t>
      </w:r>
      <w:proofErr w:type="spellEnd"/>
      <w:r w:rsidRPr="008C5960">
        <w:rPr>
          <w:rFonts w:ascii="Arial" w:hAnsi="Arial" w:cs="Arial"/>
          <w:color w:val="000000"/>
          <w:sz w:val="24"/>
        </w:rPr>
        <w:t xml:space="preserve">) заинтересованного лица. Возможность ознакомления предоставляется не позднее 3 дней с момента получения КУ заявки на ознакомление.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8C5960">
        <w:rPr>
          <w:rFonts w:ascii="Arial" w:hAnsi="Arial" w:cs="Arial"/>
          <w:color w:val="000000"/>
          <w:sz w:val="24"/>
        </w:rPr>
        <w:t>мск</w:t>
      </w:r>
      <w:proofErr w:type="spellEnd"/>
      <w:proofErr w:type="gramEnd"/>
      <w:r w:rsidRPr="008C5960">
        <w:rPr>
          <w:rFonts w:ascii="Arial" w:hAnsi="Arial" w:cs="Arial"/>
          <w:color w:val="000000"/>
          <w:sz w:val="24"/>
        </w:rPr>
        <w:t>) у КУ по указанному адресу, а также на ЭТП и на ЕФРСБ.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>Прием заявок и проведение торгов осуществляется на электронной площадке - ООО «</w:t>
      </w:r>
      <w:proofErr w:type="spellStart"/>
      <w:r w:rsidRPr="008C5960">
        <w:rPr>
          <w:rFonts w:ascii="Arial" w:hAnsi="Arial" w:cs="Arial"/>
          <w:color w:val="000000"/>
          <w:sz w:val="24"/>
        </w:rPr>
        <w:t>Ру</w:t>
      </w:r>
      <w:proofErr w:type="spellEnd"/>
      <w:r w:rsidRPr="008C5960">
        <w:rPr>
          <w:rFonts w:ascii="Arial" w:hAnsi="Arial" w:cs="Arial"/>
          <w:color w:val="000000"/>
          <w:sz w:val="24"/>
        </w:rPr>
        <w:t xml:space="preserve">-Трейд». </w:t>
      </w:r>
      <w:proofErr w:type="gramStart"/>
      <w:r w:rsidRPr="008C5960">
        <w:rPr>
          <w:rFonts w:ascii="Arial" w:hAnsi="Arial" w:cs="Arial"/>
          <w:color w:val="000000"/>
          <w:sz w:val="24"/>
        </w:rPr>
        <w:t xml:space="preserve">Лицо, желающее принять участие в торгах, должно в сроки для подачи заявок, указанные в настоящем сообщении, подать оператору ЭТП заявку на участие в 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в размере </w:t>
      </w:r>
      <w:r w:rsidRPr="008C5960">
        <w:rPr>
          <w:rFonts w:ascii="Arial" w:hAnsi="Arial" w:cs="Arial"/>
          <w:color w:val="000000"/>
          <w:sz w:val="24"/>
        </w:rPr>
        <w:lastRenderedPageBreak/>
        <w:t>10% от цены имущества (лота), установленной для определенного ценового интервала, в котором подана заявка претендента на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участие в торгах, до даты окончания данного ценового периода (интервала) путем внесения на счет: ООО «СК «</w:t>
      </w:r>
      <w:proofErr w:type="spellStart"/>
      <w:r w:rsidRPr="008C5960">
        <w:rPr>
          <w:rFonts w:ascii="Arial" w:hAnsi="Arial" w:cs="Arial"/>
          <w:color w:val="000000"/>
          <w:sz w:val="24"/>
        </w:rPr>
        <w:t>Оптима</w:t>
      </w:r>
      <w:proofErr w:type="spellEnd"/>
      <w:r w:rsidRPr="008C5960">
        <w:rPr>
          <w:rFonts w:ascii="Arial" w:hAnsi="Arial" w:cs="Arial"/>
          <w:color w:val="000000"/>
          <w:sz w:val="24"/>
        </w:rPr>
        <w:t>-Строй», ИНН </w:t>
      </w:r>
      <w:hyperlink r:id="rId11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7813502465</w:t>
        </w:r>
      </w:hyperlink>
      <w:r w:rsidRPr="008C5960">
        <w:rPr>
          <w:rFonts w:ascii="Arial" w:hAnsi="Arial" w:cs="Arial"/>
          <w:color w:val="000000"/>
          <w:sz w:val="24"/>
        </w:rPr>
        <w:t xml:space="preserve"> , КПП 781301001, </w:t>
      </w:r>
      <w:proofErr w:type="gramStart"/>
      <w:r w:rsidRPr="008C5960">
        <w:rPr>
          <w:rFonts w:ascii="Arial" w:hAnsi="Arial" w:cs="Arial"/>
          <w:color w:val="000000"/>
          <w:sz w:val="24"/>
        </w:rPr>
        <w:t>р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/с 40702810300470105092 в Филиал «Северо-Западный» Банка ВТБ (ПАО), к/с 30101810940300000832, БИК 044030832. В назначении платежа необходимо указывать: наименование продавца, номер лота и код торгов, для участия в которых вносится задаток. Согласно ст. 139 ФЗ №127-ФЗ, </w:t>
      </w:r>
      <w:proofErr w:type="gramStart"/>
      <w:r w:rsidRPr="008C5960">
        <w:rPr>
          <w:rFonts w:ascii="Arial" w:hAnsi="Arial" w:cs="Arial"/>
          <w:color w:val="000000"/>
          <w:sz w:val="24"/>
        </w:rPr>
        <w:t>с даты определения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победителя торгов прием заявок прекращается.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Победителем в торгах признаётся участник в соответствии с законодательством и с условиями, указанными в карточке торгов. Победитель обязан уплатить в течение 30 дней </w:t>
      </w:r>
      <w:proofErr w:type="gramStart"/>
      <w:r w:rsidRPr="008C5960">
        <w:rPr>
          <w:rFonts w:ascii="Arial" w:hAnsi="Arial" w:cs="Arial"/>
          <w:color w:val="000000"/>
          <w:sz w:val="24"/>
        </w:rPr>
        <w:t>с даты заключения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договора купли-продажи определенную на торгах стоимость за вычетом внесенного ранее задатка по реквизитам должника, указанным в договоре купли-продажи. Подробная информация об имуществе, порядке ознакомления с ним и проведении торгов указана в объявлении </w:t>
      </w:r>
      <w:r w:rsidRPr="008C5960">
        <w:rPr>
          <w:rFonts w:ascii="Arial" w:hAnsi="Arial" w:cs="Arial"/>
          <w:b/>
          <w:bCs/>
          <w:color w:val="000000"/>
          <w:sz w:val="24"/>
        </w:rPr>
        <w:t>№901001358 </w:t>
      </w:r>
      <w:r w:rsidRPr="008C5960">
        <w:rPr>
          <w:rFonts w:ascii="Arial" w:hAnsi="Arial" w:cs="Arial"/>
          <w:color w:val="000000"/>
          <w:sz w:val="24"/>
        </w:rPr>
        <w:t>в газете «Коммерсантъ» </w:t>
      </w:r>
      <w:r w:rsidRPr="008C5960">
        <w:rPr>
          <w:rFonts w:ascii="Arial" w:hAnsi="Arial" w:cs="Arial"/>
          <w:b/>
          <w:bCs/>
          <w:color w:val="000000"/>
          <w:sz w:val="24"/>
        </w:rPr>
        <w:t>№216 </w:t>
      </w:r>
      <w:r w:rsidRPr="008C5960">
        <w:rPr>
          <w:rFonts w:ascii="Arial" w:hAnsi="Arial" w:cs="Arial"/>
          <w:color w:val="000000"/>
          <w:sz w:val="24"/>
        </w:rPr>
        <w:t>от 23.11.2019 г., а также в ЕФРСБ </w:t>
      </w:r>
      <w:r w:rsidRPr="008C5960">
        <w:rPr>
          <w:rFonts w:ascii="Arial" w:hAnsi="Arial" w:cs="Arial"/>
          <w:b/>
          <w:bCs/>
          <w:color w:val="000000"/>
          <w:sz w:val="24"/>
        </w:rPr>
        <w:t>№№4637752 </w:t>
      </w:r>
      <w:r w:rsidRPr="008C5960">
        <w:rPr>
          <w:rFonts w:ascii="Arial" w:hAnsi="Arial" w:cs="Arial"/>
          <w:color w:val="000000"/>
          <w:sz w:val="24"/>
        </w:rPr>
        <w:t>, </w:t>
      </w:r>
      <w:r w:rsidRPr="008C5960">
        <w:rPr>
          <w:rFonts w:ascii="Arial" w:hAnsi="Arial" w:cs="Arial"/>
          <w:b/>
          <w:bCs/>
          <w:color w:val="000000"/>
          <w:sz w:val="24"/>
        </w:rPr>
        <w:t>4402515 </w:t>
      </w:r>
      <w:r w:rsidRPr="008C5960">
        <w:rPr>
          <w:rFonts w:ascii="Arial" w:hAnsi="Arial" w:cs="Arial"/>
          <w:color w:val="000000"/>
          <w:sz w:val="24"/>
        </w:rPr>
        <w:t>и </w:t>
      </w:r>
      <w:r w:rsidRPr="008C5960">
        <w:rPr>
          <w:rFonts w:ascii="Arial" w:hAnsi="Arial" w:cs="Arial"/>
          <w:b/>
          <w:bCs/>
          <w:color w:val="000000"/>
          <w:sz w:val="24"/>
        </w:rPr>
        <w:t>4895110 </w:t>
      </w:r>
      <w:r w:rsidRPr="008C5960">
        <w:rPr>
          <w:rFonts w:ascii="Arial" w:hAnsi="Arial" w:cs="Arial"/>
          <w:color w:val="000000"/>
          <w:sz w:val="24"/>
        </w:rPr>
        <w:t>.</w:t>
      </w:r>
    </w:p>
    <w:p w:rsidR="00AF4A23" w:rsidRPr="008C5960" w:rsidRDefault="00AF4A23" w:rsidP="008C5960">
      <w:pPr>
        <w:spacing w:line="276" w:lineRule="auto"/>
        <w:ind w:left="-1134" w:firstLine="567"/>
        <w:jc w:val="both"/>
      </w:pPr>
    </w:p>
    <w:sectPr w:rsidR="00AF4A23" w:rsidRPr="008C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87"/>
    <w:rsid w:val="00035E2B"/>
    <w:rsid w:val="003C6C92"/>
    <w:rsid w:val="00626492"/>
    <w:rsid w:val="008C5960"/>
    <w:rsid w:val="008E60CB"/>
    <w:rsid w:val="00AF4A23"/>
    <w:rsid w:val="00B97245"/>
    <w:rsid w:val="00BE1290"/>
    <w:rsid w:val="00CD5C14"/>
    <w:rsid w:val="00CF27D4"/>
    <w:rsid w:val="00DC7B42"/>
    <w:rsid w:val="00E41029"/>
    <w:rsid w:val="00E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16dd1c7906f2fb16d695f229fae6809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16dd1c7906f2fb16d695f229fae6809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b5e9af040915104ff71bc06b0ae573e1/" TargetMode="External"/><Relationship Id="rId11" Type="http://schemas.openxmlformats.org/officeDocument/2006/relationships/hyperlink" Target="https://kartoteka.ru/card/248e425648c5717028d00960c3e31875/" TargetMode="External"/><Relationship Id="rId5" Type="http://schemas.openxmlformats.org/officeDocument/2006/relationships/hyperlink" Target="https://www.kommersant.ru/doc/4320227" TargetMode="External"/><Relationship Id="rId10" Type="http://schemas.openxmlformats.org/officeDocument/2006/relationships/hyperlink" Target="https://kartoteka.ru/card/248e425648c5717028d00960c3e318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248e425648c5717028d00960c3e31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Педченко</dc:creator>
  <cp:keywords/>
  <dc:description/>
  <cp:lastModifiedBy>Полина Педченко</cp:lastModifiedBy>
  <cp:revision>3</cp:revision>
  <dcterms:created xsi:type="dcterms:W3CDTF">2020-04-07T10:00:00Z</dcterms:created>
  <dcterms:modified xsi:type="dcterms:W3CDTF">2020-04-13T12:28:00Z</dcterms:modified>
</cp:coreProperties>
</file>