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21" w:rsidRDefault="00442A59" w:rsidP="00442A59">
      <w:pPr>
        <w:jc w:val="both"/>
      </w:pPr>
      <w:r>
        <w:rPr>
          <w:rFonts w:ascii="Arial" w:hAnsi="Arial" w:cs="Arial"/>
          <w:color w:val="333333"/>
          <w:sz w:val="17"/>
          <w:szCs w:val="17"/>
        </w:rPr>
        <w:t xml:space="preserve">Организатор торгов ООО«САЦ» (ИНН7724590607, ОГРН5067746760747, 140000, Московская обл.,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г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.Л</w:t>
      </w:r>
      <w:proofErr w:type="gramEnd"/>
      <w:r>
        <w:rPr>
          <w:rFonts w:ascii="Arial" w:hAnsi="Arial" w:cs="Arial"/>
          <w:color w:val="333333"/>
          <w:sz w:val="17"/>
          <w:szCs w:val="17"/>
        </w:rPr>
        <w:t>юберцы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Октябрьский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пр-кт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д259,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литерД</w:t>
      </w:r>
      <w:proofErr w:type="spellEnd"/>
      <w:r>
        <w:rPr>
          <w:rFonts w:ascii="Arial" w:hAnsi="Arial" w:cs="Arial"/>
          <w:color w:val="333333"/>
          <w:sz w:val="17"/>
          <w:szCs w:val="17"/>
        </w:rPr>
        <w:t>, оф108, sac@list.ru, тел.89154442205) сообщает о проведении на электронной площадке-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ООО«Ру</w:t>
      </w:r>
      <w:proofErr w:type="spellEnd"/>
      <w:r>
        <w:rPr>
          <w:rFonts w:ascii="Arial" w:hAnsi="Arial" w:cs="Arial"/>
          <w:color w:val="333333"/>
          <w:sz w:val="17"/>
          <w:szCs w:val="17"/>
        </w:rPr>
        <w:t>-Трейд» (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сайт:http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://ru-trade24.ru), первых торгов по продаже имущества ООО«СП Фоника» (ОГРН1028900625918, ИНН8904040178, 629303, ЯНАО,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г.Новый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Уренгой,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мкр.Мирный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д.1, корп.3А, решением Арбитражного суда ЯНАО от 19.01.2018 по делу №А81-1827/2017 признано несостоятельным (банкротом), в отношении него открыто конкурсное производство. Определением Арбитражного суда ЯНАО от 14.10.2019 по делу № А81-1827/2017 рассмотрение отчета конкурсного управляющего назначено на 10.04.2020 в 11-00), конкурсный управляющий Гончаров Роман Викторович (ИНН344305487012, СНИЛС107-638-302-51, 123317,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г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.М</w:t>
      </w:r>
      <w:proofErr w:type="gramEnd"/>
      <w:r>
        <w:rPr>
          <w:rFonts w:ascii="Arial" w:hAnsi="Arial" w:cs="Arial"/>
          <w:color w:val="333333"/>
          <w:sz w:val="17"/>
          <w:szCs w:val="17"/>
        </w:rPr>
        <w:t>осква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ул.Антонова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-Овсеенко, д.15, стр.1, член Союза АУ«СРО СС» ИНН7813175754, ОГРН1027806876173, 194100,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г.Санкт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-Петербург,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ул.Новолитовская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д.15,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лит.А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>). Форма торгов: аукцион (открытые торги). Форма представления предложений о цене: закрытая. Дата и время начала приема заявок–10.03.2020 в 00:00 (здесь и далее - время московское). Дата и время окончания приема заявок-14.04.2020 в 23:59. Дата, время и место подведения результатов торгов: 16.04.2020 в 11:00, на сайте: http://ru-trade24.ru. На торги выставляется следующее имущество: Лот №5: Помещение нежилое, площадь 130.4кв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.м</w:t>
      </w:r>
      <w:proofErr w:type="gramEnd"/>
      <w:r>
        <w:rPr>
          <w:rFonts w:ascii="Arial" w:hAnsi="Arial" w:cs="Arial"/>
          <w:color w:val="333333"/>
          <w:sz w:val="17"/>
          <w:szCs w:val="17"/>
        </w:rPr>
        <w:t xml:space="preserve">, кадастровый №54:35:021060:4268, Новосибирская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обл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гНовосибирск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Железнодорожный район,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улЧелюскинцев</w:t>
      </w:r>
      <w:proofErr w:type="spellEnd"/>
      <w:r>
        <w:rPr>
          <w:rFonts w:ascii="Arial" w:hAnsi="Arial" w:cs="Arial"/>
          <w:color w:val="333333"/>
          <w:sz w:val="17"/>
          <w:szCs w:val="17"/>
        </w:rPr>
        <w:t>, д. 18/2, начальная цена –6190000руб. Лот №6: 1/2 доли в праве общей долевой собственности на земельный участок для ведения личного подсобного хозяйства, площадь 1721кв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.м</w:t>
      </w:r>
      <w:proofErr w:type="gramEnd"/>
      <w:r>
        <w:rPr>
          <w:rFonts w:ascii="Arial" w:hAnsi="Arial" w:cs="Arial"/>
          <w:color w:val="333333"/>
          <w:sz w:val="17"/>
          <w:szCs w:val="17"/>
        </w:rPr>
        <w:t xml:space="preserve">, кадастровый №72:17:1908002:310, местоположение установлено относительно ориентира, расположенного за пределами участка. Почтовый адрес ориентира: Тюменская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обл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р-н Тюменский,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Переваловское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МО, севернее старого Московского тракта, на 100м западнее границы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с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.П</w:t>
      </w:r>
      <w:proofErr w:type="gramEnd"/>
      <w:r>
        <w:rPr>
          <w:rFonts w:ascii="Arial" w:hAnsi="Arial" w:cs="Arial"/>
          <w:color w:val="333333"/>
          <w:sz w:val="17"/>
          <w:szCs w:val="17"/>
        </w:rPr>
        <w:t>еревалово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участок №33, начальная цена-466539,62руб. 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В отношении имущества в составе Лота № 6 действуют правила п. 1, 2 ст. 250 ГК РФ, согласно которым при продаже доли в праве общей долевой собственности третьему лицу остальные участники долевой собственности имеют преимущественное право покупки доли по цене, за которую она продается при прочих равных условиях, кроме случая продажи с публичных торгов.</w:t>
      </w:r>
      <w:proofErr w:type="gramEnd"/>
      <w:r>
        <w:rPr>
          <w:rFonts w:ascii="Arial" w:hAnsi="Arial" w:cs="Arial"/>
          <w:color w:val="333333"/>
          <w:sz w:val="17"/>
          <w:szCs w:val="17"/>
        </w:rPr>
        <w:t xml:space="preserve"> Лот №7: Помещение жилое, площадь 185,20кв.м, кадастровый №72:23:0218006:17911, Тюменская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обл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г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.Т</w:t>
      </w:r>
      <w:proofErr w:type="gramEnd"/>
      <w:r>
        <w:rPr>
          <w:rFonts w:ascii="Arial" w:hAnsi="Arial" w:cs="Arial"/>
          <w:color w:val="333333"/>
          <w:sz w:val="17"/>
          <w:szCs w:val="17"/>
        </w:rPr>
        <w:t>юмень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ул.Седова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>, д.19, корп.1,кв.15, начальная цена-11000000руб. Лот №8: Помещение жилое, площадь 61кв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.м</w:t>
      </w:r>
      <w:proofErr w:type="gramEnd"/>
      <w:r>
        <w:rPr>
          <w:rFonts w:ascii="Arial" w:hAnsi="Arial" w:cs="Arial"/>
          <w:color w:val="333333"/>
          <w:sz w:val="17"/>
          <w:szCs w:val="17"/>
        </w:rPr>
        <w:t xml:space="preserve">, кадастровый №89:11:050102:2004, ЯНАО,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гНовый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Уренгой,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мкрВосточный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>, д6, корп4а, кв64, начальная цена-5400000руб. Лот №9: Помещение жилое, площадь 79,5кв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.м</w:t>
      </w:r>
      <w:proofErr w:type="gramEnd"/>
      <w:r>
        <w:rPr>
          <w:rFonts w:ascii="Arial" w:hAnsi="Arial" w:cs="Arial"/>
          <w:color w:val="333333"/>
          <w:sz w:val="17"/>
          <w:szCs w:val="17"/>
        </w:rPr>
        <w:t xml:space="preserve">, кадастровый №89:11:050102:986, ЯНАО,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гНовый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Уренгой,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мкрВосточный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д3, корп1, кв30, начальная цена-6500000руб. Лот №10: Помещение жилое, площадь 53,7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кв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.м</w:t>
      </w:r>
      <w:proofErr w:type="spellEnd"/>
      <w:proofErr w:type="gramEnd"/>
      <w:r>
        <w:rPr>
          <w:rFonts w:ascii="Arial" w:hAnsi="Arial" w:cs="Arial"/>
          <w:color w:val="333333"/>
          <w:sz w:val="17"/>
          <w:szCs w:val="17"/>
        </w:rPr>
        <w:t xml:space="preserve">, кадастровый №89:11:050102:974, ЯНАО,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гНовый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Уренгой,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мкрВосточный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>, д3, корп1, кв39, начальная цена-4900000руб. Лот №11: Помещение жилое, площадь 36,4кв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.м</w:t>
      </w:r>
      <w:proofErr w:type="gramEnd"/>
      <w:r>
        <w:rPr>
          <w:rFonts w:ascii="Arial" w:hAnsi="Arial" w:cs="Arial"/>
          <w:color w:val="333333"/>
          <w:sz w:val="17"/>
          <w:szCs w:val="17"/>
        </w:rPr>
        <w:t xml:space="preserve">, кадастровый №89:11:050104:1778, ЯНАО,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гНовый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Уренгой,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мкрСоветский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>, д1, корп2, кв32, начальная цена-3000000руб. Лот №12: Помещение жилое, площадь 36,9кв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.м</w:t>
      </w:r>
      <w:proofErr w:type="gramEnd"/>
      <w:r>
        <w:rPr>
          <w:rFonts w:ascii="Arial" w:hAnsi="Arial" w:cs="Arial"/>
          <w:color w:val="333333"/>
          <w:sz w:val="17"/>
          <w:szCs w:val="17"/>
        </w:rPr>
        <w:t xml:space="preserve">, кадастровый №89:11:050102:2054, ЯНАО,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гНовый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Уренгой,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мкрВосточный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>, д6, корп4а, кв38, начальная цена-3400000руб. Лот №13: Помещение жилое, площадь 34.7кв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.м</w:t>
      </w:r>
      <w:proofErr w:type="gramEnd"/>
      <w:r>
        <w:rPr>
          <w:rFonts w:ascii="Arial" w:hAnsi="Arial" w:cs="Arial"/>
          <w:color w:val="333333"/>
          <w:sz w:val="17"/>
          <w:szCs w:val="17"/>
        </w:rPr>
        <w:t xml:space="preserve">, кадастровый №54:35:064060:971, Новосибирская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обл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гНовосибирск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улТитова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д 198/2, кв18, начальная цена-2100000руб. Начальная цена лотов НДС не облагается. Заявитель направляет оператору электронной площадки заявку и приложенные к ней документы в форме электронного документа. 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Заявка на участие в торгах должна соответствовать требованиям, установленным Законом о банкротстве и Приказом Минэкономразвития России №495 от 23.07.2015 г. К заявке прилагаются документы, подписанные квалифицированной электронной подписью заявителя: выписка из ЕГРЮЛ (для юридического лица), выписка из ЕГРИП (для индивидуального предпринимателя),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</w:t>
      </w:r>
      <w:proofErr w:type="gramEnd"/>
      <w:r>
        <w:rPr>
          <w:rFonts w:ascii="Arial" w:hAnsi="Arial" w:cs="Arial"/>
          <w:color w:val="333333"/>
          <w:sz w:val="17"/>
          <w:szCs w:val="17"/>
        </w:rPr>
        <w:t xml:space="preserve">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заявителя.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 Заявки, поступившие по истечении срока их приема, не рассматриваются. Заявитель вправе изменить заявку на участие в торгах не позднее окончания срока представления заявок на участие в торгах, путем представления новой заявки, при этом первоначальная заявка должна быть отозвана. В отношении лота заявитель вправе подать только одну заявку на участие в торгах. Предложения о цене имущества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торгов времени подведен</w:t>
      </w:r>
      <w:bookmarkStart w:id="0" w:name="_GoBack"/>
      <w:bookmarkEnd w:id="0"/>
      <w:r>
        <w:rPr>
          <w:rFonts w:ascii="Arial" w:hAnsi="Arial" w:cs="Arial"/>
          <w:color w:val="333333"/>
          <w:sz w:val="17"/>
          <w:szCs w:val="17"/>
        </w:rPr>
        <w:t>ия результатов торгов</w:t>
      </w:r>
      <w:proofErr w:type="gramEnd"/>
      <w:r>
        <w:rPr>
          <w:rFonts w:ascii="Arial" w:hAnsi="Arial" w:cs="Arial"/>
          <w:color w:val="333333"/>
          <w:sz w:val="17"/>
          <w:szCs w:val="17"/>
        </w:rPr>
        <w:t>. Претенденты, допущенные к участию в торгах, признаются участниками торгов. Размер задатка составляет 20% от начальной цены лота. Реквизиты для перечисления задатка: получатель ООО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«С</w:t>
      </w:r>
      <w:proofErr w:type="gramEnd"/>
      <w:r>
        <w:rPr>
          <w:rFonts w:ascii="Arial" w:hAnsi="Arial" w:cs="Arial"/>
          <w:color w:val="333333"/>
          <w:sz w:val="17"/>
          <w:szCs w:val="17"/>
        </w:rPr>
        <w:t xml:space="preserve">П Фоника», р/с40702810700010005177 в АКБ «ПЕРЕСВЕТ»(АО), К/с30101810145250000275, БИК044525275. В назначении платежа указать: Задаток на участие в торгах от 16.04.2020 и номер лота. Задаток должен поступить на расчетный счет не позднее времени и даты окончания приема заявок. Победителем торгов признается участник, предложивший наиболее высокую цену за лот. В случае если две и более заявки участников торгов на участие в торгах содержат предложения об одинаковой цене имущества, победителем торгов признается участник торгов, ранее других указанных участников представивший заявку на участие в торгах. Результаты торгов подводятся 16.04.2020 в 11:00 и оформляются протоколом о результатах проведения торгов. Дата и место заключения договора указывается в предложении конкурсного управляющего о заключении договора. Договор купли-продажи заключается с победителем торгов либо с единственным участником в течение пяти дней 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с даты получения</w:t>
      </w:r>
      <w:proofErr w:type="gramEnd"/>
      <w:r>
        <w:rPr>
          <w:rFonts w:ascii="Arial" w:hAnsi="Arial" w:cs="Arial"/>
          <w:color w:val="333333"/>
          <w:sz w:val="17"/>
          <w:szCs w:val="17"/>
        </w:rPr>
        <w:t xml:space="preserve"> предложения конкурсного управляющего о заключении договора, направленного не позднее пяти дней с даты подписания протокола о результатах торгов. Оплата имущества должника производится покупателем в течение 30 дней с момента подписания договора путем перечисления соответствующей суммы за вычетом суммы задатка по реквизитам: ООО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«С</w:t>
      </w:r>
      <w:proofErr w:type="gramEnd"/>
      <w:r>
        <w:rPr>
          <w:rFonts w:ascii="Arial" w:hAnsi="Arial" w:cs="Arial"/>
          <w:color w:val="333333"/>
          <w:sz w:val="17"/>
          <w:szCs w:val="17"/>
        </w:rPr>
        <w:t xml:space="preserve">П Фоника», </w:t>
      </w:r>
      <w:r>
        <w:rPr>
          <w:rFonts w:ascii="Arial" w:hAnsi="Arial" w:cs="Arial"/>
          <w:color w:val="333333"/>
          <w:sz w:val="17"/>
          <w:szCs w:val="17"/>
        </w:rPr>
        <w:lastRenderedPageBreak/>
        <w:t xml:space="preserve">р/с40702810300010002677 в АКБ «ПЕРЕСВЕТ»(АО), К/с30101810145250000275, БИК044525275. Получить дополнительную информацию об имуществе, ознакомиться с порядком, сроками и условиями продажи имущества, условиями договора о задатке и проектом договора купли-продажи имущества можно на сайте электронной торговой площадки http://ru-trade24.ru либо предварительно записавшись по телефону89154442205, 89653042134 или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эл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.п</w:t>
      </w:r>
      <w:proofErr w:type="gramEnd"/>
      <w:r>
        <w:rPr>
          <w:rFonts w:ascii="Arial" w:hAnsi="Arial" w:cs="Arial"/>
          <w:color w:val="333333"/>
          <w:sz w:val="17"/>
          <w:szCs w:val="17"/>
        </w:rPr>
        <w:t>очте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sac@list.ru, au.grv.spf@mail.ru в рабочие дни с 10.00 до 19.00 (время московское).</w:t>
      </w:r>
    </w:p>
    <w:sectPr w:rsidR="0094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6A"/>
    <w:rsid w:val="00361B6A"/>
    <w:rsid w:val="00442A59"/>
    <w:rsid w:val="0094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1062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2020-03-03T13:48:00Z</dcterms:created>
  <dcterms:modified xsi:type="dcterms:W3CDTF">2020-03-03T13:49:00Z</dcterms:modified>
</cp:coreProperties>
</file>