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14" w:rsidRPr="00637514" w:rsidRDefault="00637514" w:rsidP="006375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лота</w:t>
      </w:r>
    </w:p>
    <w:p w:rsidR="00683373" w:rsidRPr="00637514" w:rsidRDefault="009E0A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7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№1 - </w:t>
      </w:r>
      <w:r w:rsidRPr="00637514">
        <w:rPr>
          <w:rFonts w:ascii="Times New Roman" w:hAnsi="Times New Roman" w:cs="Times New Roman"/>
          <w:sz w:val="24"/>
          <w:szCs w:val="24"/>
        </w:rPr>
        <w:t xml:space="preserve">составе единого лота (лот № 1) </w:t>
      </w:r>
      <w:r w:rsidRPr="00637514">
        <w:rPr>
          <w:rFonts w:ascii="Times New Roman" w:hAnsi="Times New Roman" w:cs="Times New Roman"/>
          <w:spacing w:val="-4"/>
          <w:sz w:val="24"/>
          <w:szCs w:val="24"/>
        </w:rPr>
        <w:t xml:space="preserve">(далее через запятую указано: наименование дебитора, ИНН дебитора, сумма задолженности в руб.):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Agromash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Holding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B.V., 806702618, 68436618.16,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Premium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Parts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Aurora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, FN341751a, 2398093.57,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Widney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Limited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, отсутствует, 123916.33, ZHONGCE RUBBER GROUP COMPANY LIMITED, отсутствует, 496224.56, ООО "АМХ", 7704667516, 18682780.20, ООО "Аз Бетонит", 7701875902, 243996.66, ООО "ИК "Актив" , 7704675059, 20565019.18, АО "АМЗ", 2223589545, 15154054.88, ООО "АМХ-Инвест", 7717510600, 1488892728.05, ООО "ВМТЗ" , 3324120141, 13692795.12, ООО "ЕВРО", 2130174499, 87750.00, ООО "Торговый дом ЕПК", 7725136315, 9905.43, ООО "ЗИП "КТЗ ", 3328458051, 2786163.95, ООО "ЗКЛЗ", 4501136000, 325113.60, ИП Захаров Виктор Алексеевич, 761023875390, 51000.00, ООО "ЗРР ВТЗ" , 3328444676, 3376430.36, ООО "Индустриальный лизинг", 2127319070, 5700000.00, ООО НПП "Инновация", 7448141487, 11300.00, ООО "ИС Софт", 2130082086, 1042183.34, ООО "ИСТ", 2130144977, 20358.76,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-Стандарт", 2130011374, 15166697.32, ООО Научно-Производственное Объединение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Карбохим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5260285685, 289356.12,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КомплектСнаб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4501124406, 1194150.55, АО "ПО "КЗК", 2460053936, 41169998.88, ООО "НПФ "ЛЕКС-КХ", 5249144715, 71414.47, ООО "ПКФ "Литейные технологии", 7718966322, 10772.22,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МаксКом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Технологии ПРО", 3328008422, 49731.10, ИП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Меграбян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Эрик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Аршалусович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, 773005510607, 12440.00, ООО "Мечел-Сервис" , 7704555837, 49742.74,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НефтеХим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-Процессинг", 0277105684, 153206.66, ООО "ОТЗ" , 1001189079, 20361479.45, АО "ПНТЗ", 6625004271, 205448.86, ИП Петрова Лариса Александровна, 132604655781, 22701.00,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Подшипниксервис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6451427734, 558557.72,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Промдеталь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1831081709, 32000.00, ПАО "Промтрактор", 2126003074, 88821.64, ООО "Промтрактор-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Промлит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2127318422, 795931.52, ООО "ПК "РОСТЕХНОЛОГИЯ", 1840015043, 68293.68, ООО "УК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РотоМолд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7715133146, 22896.00, ООО "РУСМАШЭКСПОРТ", 7714806328, 4098111.23, АО "САРЭКС" , 1325009287, 11578002.77, ООО "Сервис Пласт ", 3328488433, 336124.00, ООО "СПМ", 2130050888, 161913.42, ООО "Синтез-Полимер", 5249108202, 111660.76, ООО "СПЕЦИНСТРУМЕНТ-НН", 5263089382, 79496.58, АО ПКО "Теплообменник", 5258000011, 470869.56, АО "ТК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ВгТЗ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3441024804, 2947586.73, АО ТД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Уралтрубосталь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6625032977, 14744.14, ФГУП "Почта России", 7724261610, 0.23, ПАО "ЧАЗ", 2126001687, 8200128.01, ПАО "ЧМК", 7450001007, 526324.64, АО "ЧЭМК", 7447010227, 146210.87,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Четра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-Восток", 7704696806, 237136.18, ООО «ЧЕТРА-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Форест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», 7714858157, 3397391.62, ООО "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Электром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", 2127009463, 125737.48, ООО "ЭРИДАН ИНЖИНИРИНГ", 6316095063, 88028.63,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Machinery&amp;Indastrial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N.V., 819632636, 753725960.00, ООО "Новый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платон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", 7723645500, 311870434.59.На момент объявления торгов размер дебиторской задолженности может быть изменен в сторону  уменьшения по причине оплаты (в том числе в части) задолженности. Финансовые вложения (далее по тексту: вид-ФВ, через запятую наименование ЮЛ, ИНН, кол-во, сумма ФВ в руб.): акции: ОАО "Росмашком",3441024787, 45000 000 шт., 54260834.00, АО "АМЗ", 2223589545, 11254 000 шт., 171720000.00, «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АгромашХолдинг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-Бишкек», 408200810057, отсутствует, 10770.76,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акци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АгромашХолдинг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 xml:space="preserve">-РК, 620200335548, отсутствует, 400.00, доля в УК ООО "Ремэкс",2127329921, 26%, 20000.00, вексель простой ООО </w:t>
      </w:r>
      <w:bookmarkStart w:id="1" w:name="_Hlk24710784"/>
      <w:r w:rsidRPr="00637514">
        <w:rPr>
          <w:rFonts w:ascii="Times New Roman" w:hAnsi="Times New Roman" w:cs="Times New Roman"/>
          <w:sz w:val="24"/>
          <w:szCs w:val="24"/>
        </w:rPr>
        <w:t xml:space="preserve">"КТЗ" </w:t>
      </w:r>
      <w:bookmarkEnd w:id="1"/>
      <w:r w:rsidRPr="006375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37514">
        <w:rPr>
          <w:rFonts w:ascii="Times New Roman" w:hAnsi="Times New Roman" w:cs="Times New Roman"/>
          <w:sz w:val="24"/>
          <w:szCs w:val="24"/>
        </w:rPr>
        <w:t>переимен</w:t>
      </w:r>
      <w:proofErr w:type="spellEnd"/>
      <w:r w:rsidRPr="00637514">
        <w:rPr>
          <w:rFonts w:ascii="Times New Roman" w:hAnsi="Times New Roman" w:cs="Times New Roman"/>
          <w:sz w:val="24"/>
          <w:szCs w:val="24"/>
        </w:rPr>
        <w:t>. в ООО "ПРОМТЕХ"), 7720282707, 11 шт., 302972596.29,Товарно-материальные ценности: РАСПРЕДЕЛИТЕЛЬ HC-SK6/3 (60160294SD) 6 шт., Разъем 413000313 12 шт.</w:t>
      </w:r>
      <w:bookmarkEnd w:id="0"/>
    </w:p>
    <w:sectPr w:rsidR="00683373" w:rsidRPr="0063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0A"/>
    <w:rsid w:val="00637514"/>
    <w:rsid w:val="00662B0A"/>
    <w:rsid w:val="00683373"/>
    <w:rsid w:val="009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2812"/>
  <w15:chartTrackingRefBased/>
  <w15:docId w15:val="{08DBCBF2-5444-4A22-856D-48704249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2019-11-22T15:12:00Z</dcterms:created>
  <dcterms:modified xsi:type="dcterms:W3CDTF">2019-11-22T15:12:00Z</dcterms:modified>
</cp:coreProperties>
</file>